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14468" w14:textId="77777777" w:rsidR="00012CBC" w:rsidRDefault="00012CBC" w:rsidP="00012CBC">
      <w:pPr>
        <w:pStyle w:val="Title"/>
        <w:pBdr>
          <w:bottom w:val="single" w:sz="8" w:space="0" w:color="B48F49"/>
        </w:pBdr>
        <w:spacing w:after="80"/>
        <w:jc w:val="center"/>
        <w:rPr>
          <w:rFonts w:ascii="Poppins" w:hAnsi="Poppins" w:cs="Poppins"/>
          <w:b/>
          <w:color w:val="auto"/>
          <w:spacing w:val="-10"/>
          <w:sz w:val="28"/>
          <w:szCs w:val="28"/>
          <w:lang w:val="en-AU"/>
          <w14:ligatures w14:val="standardContextual"/>
        </w:rPr>
      </w:pPr>
    </w:p>
    <w:p w14:paraId="2AD18E36" w14:textId="77777777" w:rsidR="00012CBC" w:rsidRDefault="00012CBC" w:rsidP="00012CBC">
      <w:pPr>
        <w:pStyle w:val="Title"/>
        <w:pBdr>
          <w:bottom w:val="single" w:sz="8" w:space="0" w:color="B48F49"/>
        </w:pBdr>
        <w:spacing w:after="80"/>
        <w:jc w:val="center"/>
        <w:rPr>
          <w:rFonts w:ascii="Poppins" w:hAnsi="Poppins" w:cs="Poppins"/>
          <w:b/>
          <w:color w:val="auto"/>
          <w:spacing w:val="-10"/>
          <w:sz w:val="28"/>
          <w:szCs w:val="28"/>
          <w:lang w:val="en-AU"/>
          <w14:ligatures w14:val="standardContextual"/>
        </w:rPr>
      </w:pPr>
    </w:p>
    <w:p w14:paraId="4F1B9C02" w14:textId="77777777" w:rsidR="00012CBC" w:rsidRDefault="00012CBC" w:rsidP="00012CBC">
      <w:pPr>
        <w:pStyle w:val="Title"/>
        <w:pBdr>
          <w:bottom w:val="single" w:sz="8" w:space="0" w:color="B48F49"/>
        </w:pBdr>
        <w:spacing w:after="80"/>
        <w:jc w:val="center"/>
        <w:rPr>
          <w:rFonts w:ascii="Poppins" w:hAnsi="Poppins" w:cs="Poppins"/>
          <w:b/>
          <w:color w:val="auto"/>
          <w:spacing w:val="-10"/>
          <w:sz w:val="28"/>
          <w:szCs w:val="28"/>
          <w:lang w:val="en-AU"/>
          <w14:ligatures w14:val="standardContextual"/>
        </w:rPr>
      </w:pPr>
    </w:p>
    <w:p w14:paraId="6D21AA9F" w14:textId="4DA80687" w:rsidR="00A979F5" w:rsidRPr="00012CBC" w:rsidRDefault="003B71AB" w:rsidP="324FC808">
      <w:pPr>
        <w:pStyle w:val="Title"/>
        <w:pBdr>
          <w:bottom w:val="single" w:sz="8" w:space="0" w:color="B48F49"/>
        </w:pBdr>
        <w:spacing w:after="80"/>
        <w:jc w:val="center"/>
        <w:rPr>
          <w:rFonts w:ascii="Poppins" w:hAnsi="Poppins" w:cs="Poppins"/>
          <w:b/>
          <w:bCs/>
          <w:color w:val="auto"/>
          <w:sz w:val="28"/>
          <w:szCs w:val="28"/>
          <w:lang w:val="en-AU"/>
        </w:rPr>
      </w:pPr>
      <w:r w:rsidRPr="324FC808">
        <w:rPr>
          <w:rFonts w:ascii="Poppins" w:hAnsi="Poppins" w:cs="Poppins"/>
          <w:b/>
          <w:bCs/>
          <w:color w:val="auto"/>
          <w:spacing w:val="-10"/>
          <w:sz w:val="28"/>
          <w:szCs w:val="28"/>
          <w:lang w:val="en-AU"/>
          <w14:ligatures w14:val="standardContextual"/>
        </w:rPr>
        <w:t>Job Description</w:t>
      </w:r>
    </w:p>
    <w:p w14:paraId="59CD6359" w14:textId="63CC83D6" w:rsidR="00A979F5" w:rsidRPr="00012CBC" w:rsidRDefault="003B71AB" w:rsidP="324FC808">
      <w:pPr>
        <w:pStyle w:val="Title"/>
        <w:pBdr>
          <w:bottom w:val="single" w:sz="8" w:space="0" w:color="B48F49"/>
        </w:pBdr>
        <w:spacing w:after="80"/>
        <w:jc w:val="center"/>
        <w:rPr>
          <w:rFonts w:ascii="Poppins" w:hAnsi="Poppins" w:cs="Poppins"/>
          <w:b/>
          <w:bCs/>
          <w:color w:val="auto"/>
          <w:spacing w:val="-10"/>
          <w:sz w:val="28"/>
          <w:szCs w:val="28"/>
          <w:lang w:val="en-AU"/>
          <w14:ligatures w14:val="standardContextual"/>
        </w:rPr>
      </w:pPr>
      <w:r w:rsidRPr="324FC808">
        <w:rPr>
          <w:rFonts w:ascii="Poppins" w:hAnsi="Poppins" w:cs="Poppins"/>
          <w:b/>
          <w:bCs/>
          <w:color w:val="auto"/>
          <w:spacing w:val="-10"/>
          <w:sz w:val="28"/>
          <w:szCs w:val="28"/>
          <w:lang w:val="en-AU"/>
          <w14:ligatures w14:val="standardContextual"/>
        </w:rPr>
        <w:t xml:space="preserve">Head of Finance and Accounting </w:t>
      </w:r>
    </w:p>
    <w:p w14:paraId="275F87B5" w14:textId="77777777" w:rsidR="00012CBC" w:rsidRDefault="00012CBC">
      <w:pPr>
        <w:rPr>
          <w:rFonts w:ascii="Poppins" w:eastAsiaTheme="minorHAnsi" w:hAnsi="Poppins" w:cs="Poppins"/>
          <w:b/>
          <w:bCs/>
          <w:color w:val="B48F49"/>
          <w:kern w:val="2"/>
          <w:sz w:val="20"/>
          <w:szCs w:val="20"/>
          <w:lang w:val="en-AU"/>
          <w14:ligatures w14:val="standardContextual"/>
        </w:rPr>
      </w:pPr>
    </w:p>
    <w:p w14:paraId="37692C0B" w14:textId="1E1BB0EF" w:rsidR="00A979F5" w:rsidRPr="00012CBC" w:rsidRDefault="003B71AB">
      <w:pPr>
        <w:rPr>
          <w:rFonts w:ascii="Poppins" w:hAnsi="Poppins" w:cs="Poppins"/>
          <w:sz w:val="20"/>
          <w:szCs w:val="20"/>
        </w:rPr>
      </w:pPr>
      <w:r w:rsidRPr="00012CBC">
        <w:rPr>
          <w:rFonts w:ascii="Poppins" w:eastAsiaTheme="minorHAnsi" w:hAnsi="Poppins" w:cs="Poppins"/>
          <w:b/>
          <w:bCs/>
          <w:color w:val="B48F49"/>
          <w:kern w:val="2"/>
          <w:sz w:val="20"/>
          <w:szCs w:val="20"/>
          <w:lang w:val="en-AU"/>
          <w14:ligatures w14:val="standardContextual"/>
        </w:rPr>
        <w:t>Document Control</w:t>
      </w:r>
      <w:r w:rsidRPr="00012CBC">
        <w:rPr>
          <w:rFonts w:ascii="Poppins" w:hAnsi="Poppins" w:cs="Poppins"/>
          <w:sz w:val="20"/>
          <w:szCs w:val="20"/>
        </w:rPr>
        <w:br/>
      </w:r>
      <w:r w:rsidRPr="00012CBC">
        <w:rPr>
          <w:rFonts w:ascii="Poppins" w:eastAsiaTheme="minorHAnsi" w:hAnsi="Poppins" w:cs="Poppins"/>
          <w:b/>
          <w:bCs/>
          <w:kern w:val="2"/>
          <w:sz w:val="20"/>
          <w:szCs w:val="20"/>
          <w:lang w:val="en-AU"/>
          <w14:ligatures w14:val="standardContextual"/>
        </w:rPr>
        <w:t>Position Title:</w:t>
      </w:r>
      <w:r w:rsidRPr="00012CBC">
        <w:rPr>
          <w:rFonts w:ascii="Poppins" w:hAnsi="Poppins" w:cs="Poppins"/>
          <w:sz w:val="20"/>
          <w:szCs w:val="20"/>
        </w:rPr>
        <w:t xml:space="preserve"> Head of Finance and Accounting</w:t>
      </w:r>
      <w:r w:rsidRPr="00012CBC">
        <w:rPr>
          <w:rFonts w:ascii="Poppins" w:hAnsi="Poppins" w:cs="Poppins"/>
          <w:sz w:val="20"/>
          <w:szCs w:val="20"/>
        </w:rPr>
        <w:br/>
      </w:r>
      <w:r w:rsidRPr="00012CBC">
        <w:rPr>
          <w:rFonts w:ascii="Poppins" w:eastAsiaTheme="minorHAnsi" w:hAnsi="Poppins" w:cs="Poppins"/>
          <w:b/>
          <w:bCs/>
          <w:kern w:val="2"/>
          <w:sz w:val="20"/>
          <w:szCs w:val="20"/>
          <w:lang w:val="en-AU"/>
          <w14:ligatures w14:val="standardContextual"/>
        </w:rPr>
        <w:t>Department:</w:t>
      </w:r>
      <w:r w:rsidRPr="00012CBC">
        <w:rPr>
          <w:rFonts w:ascii="Poppins" w:hAnsi="Poppins" w:cs="Poppins"/>
          <w:sz w:val="20"/>
          <w:szCs w:val="20"/>
        </w:rPr>
        <w:t xml:space="preserve"> Finance and Accounting</w:t>
      </w:r>
      <w:r w:rsidRPr="00012CBC">
        <w:rPr>
          <w:rFonts w:ascii="Poppins" w:hAnsi="Poppins" w:cs="Poppins"/>
          <w:sz w:val="20"/>
          <w:szCs w:val="20"/>
        </w:rPr>
        <w:br/>
      </w:r>
      <w:r w:rsidRPr="00012CBC">
        <w:rPr>
          <w:rFonts w:ascii="Poppins" w:eastAsiaTheme="minorHAnsi" w:hAnsi="Poppins" w:cs="Poppins"/>
          <w:b/>
          <w:bCs/>
          <w:kern w:val="2"/>
          <w:sz w:val="20"/>
          <w:szCs w:val="20"/>
          <w:lang w:val="en-AU"/>
          <w14:ligatures w14:val="standardContextual"/>
        </w:rPr>
        <w:t>Reports To:</w:t>
      </w:r>
      <w:r w:rsidRPr="00012CBC">
        <w:rPr>
          <w:rFonts w:ascii="Poppins" w:hAnsi="Poppins" w:cs="Poppins"/>
          <w:sz w:val="20"/>
          <w:szCs w:val="20"/>
        </w:rPr>
        <w:t xml:space="preserve"> Chief Financial Officer (CFO)</w:t>
      </w:r>
      <w:r w:rsidRPr="00012CBC">
        <w:rPr>
          <w:rFonts w:ascii="Poppins" w:hAnsi="Poppins" w:cs="Poppins"/>
          <w:sz w:val="20"/>
          <w:szCs w:val="20"/>
        </w:rPr>
        <w:br/>
      </w:r>
      <w:r w:rsidRPr="00012CBC">
        <w:rPr>
          <w:rFonts w:ascii="Poppins" w:eastAsiaTheme="minorHAnsi" w:hAnsi="Poppins" w:cs="Poppins"/>
          <w:b/>
          <w:bCs/>
          <w:kern w:val="2"/>
          <w:sz w:val="20"/>
          <w:szCs w:val="20"/>
          <w:lang w:val="en-AU"/>
          <w14:ligatures w14:val="standardContextual"/>
        </w:rPr>
        <w:t>Version:</w:t>
      </w:r>
      <w:r w:rsidRPr="00012CBC">
        <w:rPr>
          <w:rFonts w:ascii="Poppins" w:hAnsi="Poppins" w:cs="Poppins"/>
          <w:sz w:val="20"/>
          <w:szCs w:val="20"/>
        </w:rPr>
        <w:t xml:space="preserve"> 1.0</w:t>
      </w:r>
    </w:p>
    <w:p w14:paraId="58CB6C40" w14:textId="77777777" w:rsidR="00A979F5" w:rsidRPr="00012CBC" w:rsidRDefault="003B71AB">
      <w:pPr>
        <w:pStyle w:val="Heading2"/>
        <w:rPr>
          <w:rFonts w:ascii="Poppins" w:eastAsiaTheme="minorHAnsi" w:hAnsi="Poppins" w:cs="Poppins"/>
          <w:color w:val="B48F49"/>
          <w:kern w:val="2"/>
          <w:sz w:val="20"/>
          <w:szCs w:val="20"/>
          <w:lang w:val="en-AU"/>
          <w14:ligatures w14:val="standardContextual"/>
        </w:rPr>
      </w:pPr>
      <w:r w:rsidRPr="00012CBC">
        <w:rPr>
          <w:rFonts w:ascii="Poppins" w:eastAsiaTheme="minorHAnsi" w:hAnsi="Poppins" w:cs="Poppins"/>
          <w:color w:val="B48F49"/>
          <w:kern w:val="2"/>
          <w:sz w:val="20"/>
          <w:szCs w:val="20"/>
          <w:lang w:val="en-AU"/>
          <w14:ligatures w14:val="standardContextual"/>
        </w:rPr>
        <w:t>Job Overview</w:t>
      </w:r>
    </w:p>
    <w:p w14:paraId="0F04AD51" w14:textId="77777777" w:rsidR="00A979F5" w:rsidRPr="00012CBC" w:rsidRDefault="003B71AB">
      <w:pPr>
        <w:rPr>
          <w:rFonts w:ascii="Poppins" w:hAnsi="Poppins" w:cs="Poppins"/>
          <w:sz w:val="20"/>
          <w:szCs w:val="20"/>
        </w:rPr>
      </w:pPr>
      <w:r w:rsidRPr="00012CBC">
        <w:rPr>
          <w:rFonts w:ascii="Poppins" w:hAnsi="Poppins" w:cs="Poppins"/>
          <w:sz w:val="20"/>
          <w:szCs w:val="20"/>
        </w:rPr>
        <w:t xml:space="preserve">The Head of Finance and Accounting is responsible for overseeing all financial operations of Grand Royale Group, ensuring accuracy, compliance, and fiscal responsibility across the </w:t>
      </w:r>
      <w:proofErr w:type="spellStart"/>
      <w:r w:rsidRPr="00012CBC">
        <w:rPr>
          <w:rFonts w:ascii="Poppins" w:hAnsi="Poppins" w:cs="Poppins"/>
          <w:sz w:val="20"/>
          <w:szCs w:val="20"/>
        </w:rPr>
        <w:t>organisation</w:t>
      </w:r>
      <w:proofErr w:type="spellEnd"/>
      <w:r w:rsidRPr="00012CBC">
        <w:rPr>
          <w:rFonts w:ascii="Poppins" w:hAnsi="Poppins" w:cs="Poppins"/>
          <w:sz w:val="20"/>
          <w:szCs w:val="20"/>
        </w:rPr>
        <w:t>. This role provides leadership in budgeting, forecasting, financial analysis, and reporting, while supporting strategic decision-making to drive profitability and sustainable growth. The position requires strong financial acumen, leadership, and attention to detail to maintain financial integrity across all hospitality operations.</w:t>
      </w:r>
    </w:p>
    <w:p w14:paraId="4179BCA4" w14:textId="77777777" w:rsidR="00A979F5" w:rsidRPr="00012CBC" w:rsidRDefault="003B71AB">
      <w:pPr>
        <w:pStyle w:val="Heading2"/>
        <w:rPr>
          <w:rFonts w:ascii="Poppins" w:eastAsiaTheme="minorHAnsi" w:hAnsi="Poppins" w:cs="Poppins"/>
          <w:color w:val="B48F49"/>
          <w:kern w:val="2"/>
          <w:sz w:val="20"/>
          <w:szCs w:val="20"/>
          <w:lang w:val="en-AU"/>
          <w14:ligatures w14:val="standardContextual"/>
        </w:rPr>
      </w:pPr>
      <w:r w:rsidRPr="00012CBC">
        <w:rPr>
          <w:rFonts w:ascii="Poppins" w:eastAsiaTheme="minorHAnsi" w:hAnsi="Poppins" w:cs="Poppins"/>
          <w:color w:val="B48F49"/>
          <w:kern w:val="2"/>
          <w:sz w:val="20"/>
          <w:szCs w:val="20"/>
          <w:lang w:val="en-AU"/>
          <w14:ligatures w14:val="standardContextual"/>
        </w:rPr>
        <w:t>Key Responsibilities</w:t>
      </w:r>
    </w:p>
    <w:p w14:paraId="7646AC9A" w14:textId="77777777" w:rsidR="00A979F5" w:rsidRPr="00012CBC" w:rsidRDefault="003B71AB" w:rsidP="00012CBC">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012CBC">
        <w:rPr>
          <w:rFonts w:ascii="Poppins" w:eastAsiaTheme="minorHAnsi" w:hAnsi="Poppins" w:cs="Poppins"/>
          <w:b/>
          <w:bCs/>
          <w:kern w:val="2"/>
          <w:sz w:val="20"/>
          <w:szCs w:val="20"/>
          <w:lang w:val="en-AU"/>
          <w14:ligatures w14:val="standardContextual"/>
        </w:rPr>
        <w:t>Financial Management &amp; Reporting</w:t>
      </w:r>
    </w:p>
    <w:p w14:paraId="64C5A838" w14:textId="77777777" w:rsidR="00012CBC" w:rsidRDefault="003B71AB" w:rsidP="00012CBC">
      <w:pPr>
        <w:pStyle w:val="ListParagraph"/>
        <w:numPr>
          <w:ilvl w:val="0"/>
          <w:numId w:val="10"/>
        </w:numPr>
        <w:spacing w:after="0"/>
        <w:rPr>
          <w:rFonts w:ascii="Poppins" w:hAnsi="Poppins" w:cs="Poppins"/>
          <w:sz w:val="20"/>
          <w:szCs w:val="20"/>
        </w:rPr>
      </w:pPr>
      <w:r w:rsidRPr="00012CBC">
        <w:rPr>
          <w:rFonts w:ascii="Poppins" w:hAnsi="Poppins" w:cs="Poppins"/>
          <w:sz w:val="20"/>
          <w:szCs w:val="20"/>
        </w:rPr>
        <w:t>Oversee day-to-day financial operations including accounts payable, receivable, payroll, and general ledger.</w:t>
      </w:r>
    </w:p>
    <w:p w14:paraId="7A8B05A2" w14:textId="77777777" w:rsidR="00012CBC" w:rsidRDefault="003B71AB" w:rsidP="00012CBC">
      <w:pPr>
        <w:pStyle w:val="ListParagraph"/>
        <w:numPr>
          <w:ilvl w:val="0"/>
          <w:numId w:val="10"/>
        </w:numPr>
        <w:spacing w:after="0"/>
        <w:rPr>
          <w:rFonts w:ascii="Poppins" w:hAnsi="Poppins" w:cs="Poppins"/>
          <w:sz w:val="20"/>
          <w:szCs w:val="20"/>
        </w:rPr>
      </w:pPr>
      <w:r w:rsidRPr="00012CBC">
        <w:rPr>
          <w:rFonts w:ascii="Poppins" w:hAnsi="Poppins" w:cs="Poppins"/>
          <w:sz w:val="20"/>
          <w:szCs w:val="20"/>
        </w:rPr>
        <w:t>Prepare monthly, quarterly, and annual financial statements and management reports.</w:t>
      </w:r>
    </w:p>
    <w:p w14:paraId="4C1751E1" w14:textId="77777777" w:rsidR="00012CBC" w:rsidRDefault="003B71AB" w:rsidP="00012CBC">
      <w:pPr>
        <w:pStyle w:val="ListParagraph"/>
        <w:numPr>
          <w:ilvl w:val="0"/>
          <w:numId w:val="10"/>
        </w:numPr>
        <w:spacing w:after="0"/>
        <w:rPr>
          <w:rFonts w:ascii="Poppins" w:hAnsi="Poppins" w:cs="Poppins"/>
          <w:sz w:val="20"/>
          <w:szCs w:val="20"/>
        </w:rPr>
      </w:pPr>
      <w:r w:rsidRPr="00012CBC">
        <w:rPr>
          <w:rFonts w:ascii="Poppins" w:hAnsi="Poppins" w:cs="Poppins"/>
          <w:sz w:val="20"/>
          <w:szCs w:val="20"/>
        </w:rPr>
        <w:t>Ensure compliance with Australian Accounting Standards and regulatory requirements.</w:t>
      </w:r>
    </w:p>
    <w:p w14:paraId="105885A9" w14:textId="5BF4741D" w:rsidR="00A979F5" w:rsidRDefault="003B71AB" w:rsidP="00012CBC">
      <w:pPr>
        <w:pStyle w:val="ListParagraph"/>
        <w:numPr>
          <w:ilvl w:val="0"/>
          <w:numId w:val="10"/>
        </w:numPr>
        <w:spacing w:after="0"/>
        <w:rPr>
          <w:rFonts w:ascii="Poppins" w:hAnsi="Poppins" w:cs="Poppins"/>
          <w:sz w:val="20"/>
          <w:szCs w:val="20"/>
        </w:rPr>
      </w:pPr>
      <w:r w:rsidRPr="00012CBC">
        <w:rPr>
          <w:rFonts w:ascii="Poppins" w:hAnsi="Poppins" w:cs="Poppins"/>
          <w:sz w:val="20"/>
          <w:szCs w:val="20"/>
        </w:rPr>
        <w:t>Monitor cash flow, budgets, and financial performance across business units.</w:t>
      </w:r>
    </w:p>
    <w:p w14:paraId="480B6CCF" w14:textId="77777777" w:rsidR="00012CBC" w:rsidRPr="00012CBC" w:rsidRDefault="00012CBC" w:rsidP="00012CBC">
      <w:pPr>
        <w:pStyle w:val="ListParagraph"/>
        <w:spacing w:after="0"/>
        <w:ind w:left="770"/>
        <w:rPr>
          <w:rFonts w:ascii="Poppins" w:hAnsi="Poppins" w:cs="Poppins"/>
          <w:sz w:val="20"/>
          <w:szCs w:val="20"/>
        </w:rPr>
      </w:pPr>
    </w:p>
    <w:p w14:paraId="306C011A" w14:textId="77777777" w:rsidR="00EC2C11" w:rsidRDefault="00EC2C11">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2F0C65A9" w14:textId="7182AEEC" w:rsidR="00A979F5" w:rsidRPr="00012CBC" w:rsidRDefault="00EC2C11" w:rsidP="00012CBC">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lastRenderedPageBreak/>
        <w:br/>
      </w:r>
      <w:r>
        <w:rPr>
          <w:rFonts w:ascii="Poppins" w:eastAsiaTheme="minorHAnsi" w:hAnsi="Poppins" w:cs="Poppins"/>
          <w:b/>
          <w:bCs/>
          <w:kern w:val="2"/>
          <w:sz w:val="20"/>
          <w:szCs w:val="20"/>
          <w:lang w:val="en-AU"/>
          <w14:ligatures w14:val="standardContextual"/>
        </w:rPr>
        <w:br/>
      </w:r>
      <w:r>
        <w:rPr>
          <w:rFonts w:ascii="Poppins" w:eastAsiaTheme="minorHAnsi" w:hAnsi="Poppins" w:cs="Poppins"/>
          <w:b/>
          <w:bCs/>
          <w:kern w:val="2"/>
          <w:sz w:val="20"/>
          <w:szCs w:val="20"/>
          <w:lang w:val="en-AU"/>
          <w14:ligatures w14:val="standardContextual"/>
        </w:rPr>
        <w:br/>
      </w:r>
      <w:r>
        <w:rPr>
          <w:rFonts w:ascii="Poppins" w:eastAsiaTheme="minorHAnsi" w:hAnsi="Poppins" w:cs="Poppins"/>
          <w:b/>
          <w:bCs/>
          <w:kern w:val="2"/>
          <w:sz w:val="20"/>
          <w:szCs w:val="20"/>
          <w:lang w:val="en-AU"/>
          <w14:ligatures w14:val="standardContextual"/>
        </w:rPr>
        <w:br/>
      </w:r>
      <w:r w:rsidR="003B71AB" w:rsidRPr="00012CBC">
        <w:rPr>
          <w:rFonts w:ascii="Poppins" w:eastAsiaTheme="minorHAnsi" w:hAnsi="Poppins" w:cs="Poppins"/>
          <w:b/>
          <w:bCs/>
          <w:kern w:val="2"/>
          <w:sz w:val="20"/>
          <w:szCs w:val="20"/>
          <w:lang w:val="en-AU"/>
          <w14:ligatures w14:val="standardContextual"/>
        </w:rPr>
        <w:t>Strategic Planning &amp; Budgeting</w:t>
      </w:r>
    </w:p>
    <w:p w14:paraId="05266F4E" w14:textId="77777777" w:rsidR="00012CBC" w:rsidRDefault="003B71AB" w:rsidP="00012CBC">
      <w:pPr>
        <w:pStyle w:val="ListParagraph"/>
        <w:numPr>
          <w:ilvl w:val="0"/>
          <w:numId w:val="11"/>
        </w:numPr>
        <w:spacing w:after="0"/>
        <w:rPr>
          <w:rFonts w:ascii="Poppins" w:hAnsi="Poppins" w:cs="Poppins"/>
          <w:sz w:val="20"/>
          <w:szCs w:val="20"/>
        </w:rPr>
      </w:pPr>
      <w:r w:rsidRPr="00012CBC">
        <w:rPr>
          <w:rFonts w:ascii="Poppins" w:hAnsi="Poppins" w:cs="Poppins"/>
          <w:sz w:val="20"/>
          <w:szCs w:val="20"/>
        </w:rPr>
        <w:t>Lead the preparation of annual budgets and financial forecasts.</w:t>
      </w:r>
    </w:p>
    <w:p w14:paraId="4515DA9A" w14:textId="77777777" w:rsidR="00012CBC" w:rsidRDefault="003B71AB" w:rsidP="00012CBC">
      <w:pPr>
        <w:pStyle w:val="ListParagraph"/>
        <w:numPr>
          <w:ilvl w:val="0"/>
          <w:numId w:val="11"/>
        </w:numPr>
        <w:spacing w:after="0"/>
        <w:rPr>
          <w:rFonts w:ascii="Poppins" w:hAnsi="Poppins" w:cs="Poppins"/>
          <w:sz w:val="20"/>
          <w:szCs w:val="20"/>
        </w:rPr>
      </w:pPr>
      <w:r w:rsidRPr="00012CBC">
        <w:rPr>
          <w:rFonts w:ascii="Poppins" w:hAnsi="Poppins" w:cs="Poppins"/>
          <w:sz w:val="20"/>
          <w:szCs w:val="20"/>
        </w:rPr>
        <w:t xml:space="preserve"> Provide financial insights and analysis to support executive decision-making.</w:t>
      </w:r>
    </w:p>
    <w:p w14:paraId="03CFDDB3" w14:textId="77777777" w:rsidR="00012CBC" w:rsidRDefault="003B71AB" w:rsidP="00012CBC">
      <w:pPr>
        <w:pStyle w:val="ListParagraph"/>
        <w:numPr>
          <w:ilvl w:val="0"/>
          <w:numId w:val="11"/>
        </w:numPr>
        <w:spacing w:after="0"/>
        <w:rPr>
          <w:rFonts w:ascii="Poppins" w:hAnsi="Poppins" w:cs="Poppins"/>
          <w:sz w:val="20"/>
          <w:szCs w:val="20"/>
        </w:rPr>
      </w:pPr>
      <w:r w:rsidRPr="00012CBC">
        <w:rPr>
          <w:rFonts w:ascii="Poppins" w:hAnsi="Poppins" w:cs="Poppins"/>
          <w:sz w:val="20"/>
          <w:szCs w:val="20"/>
        </w:rPr>
        <w:t>Evaluate investment opportunities and capital expenditure proposals.</w:t>
      </w:r>
    </w:p>
    <w:p w14:paraId="71D30FD5" w14:textId="6EC0969A" w:rsidR="00012CBC" w:rsidRDefault="00012CBC" w:rsidP="7087EF8A">
      <w:pPr>
        <w:pStyle w:val="ListParagraph"/>
        <w:numPr>
          <w:ilvl w:val="0"/>
          <w:numId w:val="11"/>
        </w:numPr>
        <w:spacing w:after="0"/>
        <w:rPr>
          <w:rFonts w:ascii="Poppins" w:hAnsi="Poppins" w:cs="Poppins"/>
          <w:kern w:val="2"/>
          <w:sz w:val="20"/>
          <w:szCs w:val="20"/>
          <w:lang w:val="en-AU"/>
          <w14:ligatures w14:val="standardContextual"/>
        </w:rPr>
      </w:pPr>
      <w:r w:rsidRPr="7087EF8A">
        <w:rPr>
          <w:rFonts w:ascii="Poppins" w:hAnsi="Poppins" w:cs="Poppins"/>
          <w:sz w:val="20"/>
          <w:szCs w:val="20"/>
        </w:rPr>
        <w:t>Advise senior management on financial risks and strategic growth initiatives.</w:t>
      </w:r>
    </w:p>
    <w:p w14:paraId="2FA6038D" w14:textId="77777777" w:rsidR="00012CBC" w:rsidRDefault="00012CBC" w:rsidP="00012CBC">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106249D9" w14:textId="5878DC3D" w:rsidR="00A979F5" w:rsidRPr="00012CBC" w:rsidRDefault="003B71AB" w:rsidP="00012CBC">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012CBC">
        <w:rPr>
          <w:rFonts w:ascii="Poppins" w:eastAsiaTheme="minorHAnsi" w:hAnsi="Poppins" w:cs="Poppins"/>
          <w:b/>
          <w:bCs/>
          <w:kern w:val="2"/>
          <w:sz w:val="20"/>
          <w:szCs w:val="20"/>
          <w:lang w:val="en-AU"/>
          <w14:ligatures w14:val="standardContextual"/>
        </w:rPr>
        <w:t>Audit &amp; Compliance Oversight</w:t>
      </w:r>
    </w:p>
    <w:p w14:paraId="4715D2C7" w14:textId="77777777" w:rsidR="00012CBC" w:rsidRDefault="003B71AB" w:rsidP="00012CBC">
      <w:pPr>
        <w:pStyle w:val="ListParagraph"/>
        <w:numPr>
          <w:ilvl w:val="0"/>
          <w:numId w:val="12"/>
        </w:numPr>
        <w:spacing w:after="0"/>
        <w:rPr>
          <w:rFonts w:ascii="Poppins" w:hAnsi="Poppins" w:cs="Poppins"/>
          <w:sz w:val="20"/>
          <w:szCs w:val="20"/>
        </w:rPr>
      </w:pPr>
      <w:r w:rsidRPr="00012CBC">
        <w:rPr>
          <w:rFonts w:ascii="Poppins" w:hAnsi="Poppins" w:cs="Poppins"/>
          <w:sz w:val="20"/>
          <w:szCs w:val="20"/>
        </w:rPr>
        <w:t>Manage internal and external audits in line with compliance requirements.</w:t>
      </w:r>
    </w:p>
    <w:p w14:paraId="4ACE4BA5" w14:textId="77777777" w:rsidR="00012CBC" w:rsidRDefault="003B71AB" w:rsidP="00012CBC">
      <w:pPr>
        <w:pStyle w:val="ListParagraph"/>
        <w:numPr>
          <w:ilvl w:val="0"/>
          <w:numId w:val="12"/>
        </w:numPr>
        <w:spacing w:after="0"/>
        <w:rPr>
          <w:rFonts w:ascii="Poppins" w:hAnsi="Poppins" w:cs="Poppins"/>
          <w:sz w:val="20"/>
          <w:szCs w:val="20"/>
        </w:rPr>
      </w:pPr>
      <w:r w:rsidRPr="00012CBC">
        <w:rPr>
          <w:rFonts w:ascii="Poppins" w:hAnsi="Poppins" w:cs="Poppins"/>
          <w:sz w:val="20"/>
          <w:szCs w:val="20"/>
        </w:rPr>
        <w:t>Ensure adherence to tax regulations, superannuation, and payroll obligations.</w:t>
      </w:r>
    </w:p>
    <w:p w14:paraId="1C38DCCF" w14:textId="77777777" w:rsidR="00012CBC" w:rsidRDefault="003B71AB" w:rsidP="00012CBC">
      <w:pPr>
        <w:pStyle w:val="ListParagraph"/>
        <w:numPr>
          <w:ilvl w:val="0"/>
          <w:numId w:val="12"/>
        </w:numPr>
        <w:spacing w:after="0"/>
        <w:rPr>
          <w:rFonts w:ascii="Poppins" w:hAnsi="Poppins" w:cs="Poppins"/>
          <w:sz w:val="20"/>
          <w:szCs w:val="20"/>
        </w:rPr>
      </w:pPr>
      <w:r w:rsidRPr="00012CBC">
        <w:rPr>
          <w:rFonts w:ascii="Poppins" w:hAnsi="Poppins" w:cs="Poppins"/>
          <w:sz w:val="20"/>
          <w:szCs w:val="20"/>
        </w:rPr>
        <w:t>Maintain robust internal controls and financial governance frameworks.</w:t>
      </w:r>
    </w:p>
    <w:p w14:paraId="25B7D044" w14:textId="7BDE5A3D" w:rsidR="00A979F5" w:rsidRDefault="003B71AB" w:rsidP="00012CBC">
      <w:pPr>
        <w:pStyle w:val="ListParagraph"/>
        <w:numPr>
          <w:ilvl w:val="0"/>
          <w:numId w:val="12"/>
        </w:numPr>
        <w:spacing w:after="0"/>
        <w:rPr>
          <w:rFonts w:ascii="Poppins" w:hAnsi="Poppins" w:cs="Poppins"/>
          <w:sz w:val="20"/>
          <w:szCs w:val="20"/>
        </w:rPr>
      </w:pPr>
      <w:r w:rsidRPr="00012CBC">
        <w:rPr>
          <w:rFonts w:ascii="Poppins" w:hAnsi="Poppins" w:cs="Poppins"/>
          <w:sz w:val="20"/>
          <w:szCs w:val="20"/>
        </w:rPr>
        <w:t>Liaise with auditors, tax consultants, and regulatory authorities.</w:t>
      </w:r>
    </w:p>
    <w:p w14:paraId="1681A11B" w14:textId="693AA987" w:rsidR="7087EF8A" w:rsidRDefault="7087EF8A" w:rsidP="00EC2C11">
      <w:pPr>
        <w:pStyle w:val="ListBullet"/>
        <w:numPr>
          <w:ilvl w:val="0"/>
          <w:numId w:val="0"/>
        </w:numPr>
        <w:spacing w:after="0"/>
        <w:rPr>
          <w:rFonts w:ascii="Poppins" w:hAnsi="Poppins" w:cs="Poppins"/>
          <w:b/>
          <w:bCs/>
          <w:sz w:val="20"/>
          <w:szCs w:val="20"/>
          <w:lang w:val="en-AU"/>
        </w:rPr>
      </w:pPr>
    </w:p>
    <w:p w14:paraId="17BD90A8" w14:textId="77777777" w:rsidR="00A979F5" w:rsidRPr="00012CBC" w:rsidRDefault="003B71AB" w:rsidP="00012CBC">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012CBC">
        <w:rPr>
          <w:rFonts w:ascii="Poppins" w:eastAsiaTheme="minorHAnsi" w:hAnsi="Poppins" w:cs="Poppins"/>
          <w:b/>
          <w:bCs/>
          <w:kern w:val="2"/>
          <w:sz w:val="20"/>
          <w:szCs w:val="20"/>
          <w:lang w:val="en-AU"/>
          <w14:ligatures w14:val="standardContextual"/>
        </w:rPr>
        <w:t>Leadership &amp; Team Development</w:t>
      </w:r>
    </w:p>
    <w:p w14:paraId="29632CC4" w14:textId="77777777" w:rsidR="00012CBC" w:rsidRDefault="003B71AB" w:rsidP="00012CBC">
      <w:pPr>
        <w:pStyle w:val="ListParagraph"/>
        <w:numPr>
          <w:ilvl w:val="0"/>
          <w:numId w:val="13"/>
        </w:numPr>
        <w:spacing w:after="0"/>
        <w:rPr>
          <w:rFonts w:ascii="Poppins" w:hAnsi="Poppins" w:cs="Poppins"/>
          <w:sz w:val="20"/>
          <w:szCs w:val="20"/>
        </w:rPr>
      </w:pPr>
      <w:r w:rsidRPr="00012CBC">
        <w:rPr>
          <w:rFonts w:ascii="Poppins" w:hAnsi="Poppins" w:cs="Poppins"/>
          <w:sz w:val="20"/>
          <w:szCs w:val="20"/>
        </w:rPr>
        <w:t>Lead and mentor the finance and accounting team across multiple business units.</w:t>
      </w:r>
    </w:p>
    <w:p w14:paraId="69383ABF" w14:textId="77777777" w:rsidR="00012CBC" w:rsidRDefault="003B71AB" w:rsidP="00012CBC">
      <w:pPr>
        <w:pStyle w:val="ListParagraph"/>
        <w:numPr>
          <w:ilvl w:val="0"/>
          <w:numId w:val="13"/>
        </w:numPr>
        <w:spacing w:after="0"/>
        <w:rPr>
          <w:rFonts w:ascii="Poppins" w:hAnsi="Poppins" w:cs="Poppins"/>
          <w:sz w:val="20"/>
          <w:szCs w:val="20"/>
        </w:rPr>
      </w:pPr>
      <w:r w:rsidRPr="00012CBC">
        <w:rPr>
          <w:rFonts w:ascii="Poppins" w:hAnsi="Poppins" w:cs="Poppins"/>
          <w:sz w:val="20"/>
          <w:szCs w:val="20"/>
        </w:rPr>
        <w:t>Promote professional development, accuracy, and accountability within the department.</w:t>
      </w:r>
    </w:p>
    <w:p w14:paraId="22B6713B" w14:textId="77777777" w:rsidR="00012CBC" w:rsidRDefault="003B71AB" w:rsidP="00012CBC">
      <w:pPr>
        <w:pStyle w:val="ListParagraph"/>
        <w:numPr>
          <w:ilvl w:val="0"/>
          <w:numId w:val="13"/>
        </w:numPr>
        <w:spacing w:after="0"/>
        <w:rPr>
          <w:rFonts w:ascii="Poppins" w:hAnsi="Poppins" w:cs="Poppins"/>
          <w:sz w:val="20"/>
          <w:szCs w:val="20"/>
        </w:rPr>
      </w:pPr>
      <w:r w:rsidRPr="00012CBC">
        <w:rPr>
          <w:rFonts w:ascii="Poppins" w:hAnsi="Poppins" w:cs="Poppins"/>
          <w:sz w:val="20"/>
          <w:szCs w:val="20"/>
        </w:rPr>
        <w:t>Collaborate with other department heads to align financial and operational goals.</w:t>
      </w:r>
    </w:p>
    <w:p w14:paraId="5E63293D" w14:textId="421B0C5F" w:rsidR="00A979F5" w:rsidRPr="00012CBC" w:rsidRDefault="003B71AB" w:rsidP="00012CBC">
      <w:pPr>
        <w:pStyle w:val="ListParagraph"/>
        <w:numPr>
          <w:ilvl w:val="0"/>
          <w:numId w:val="13"/>
        </w:numPr>
        <w:spacing w:after="0"/>
        <w:rPr>
          <w:rFonts w:ascii="Poppins" w:hAnsi="Poppins" w:cs="Poppins"/>
          <w:sz w:val="20"/>
          <w:szCs w:val="20"/>
        </w:rPr>
      </w:pPr>
      <w:r w:rsidRPr="00012CBC">
        <w:rPr>
          <w:rFonts w:ascii="Poppins" w:hAnsi="Poppins" w:cs="Poppins"/>
          <w:sz w:val="20"/>
          <w:szCs w:val="20"/>
        </w:rPr>
        <w:t>Foster a culture of transparency, efficiency, and continuous improvement.</w:t>
      </w:r>
    </w:p>
    <w:p w14:paraId="1D31E972" w14:textId="77777777" w:rsidR="00A979F5" w:rsidRPr="00012CBC" w:rsidRDefault="003B71AB">
      <w:pPr>
        <w:pStyle w:val="Heading2"/>
        <w:rPr>
          <w:rFonts w:ascii="Poppins" w:hAnsi="Poppins" w:cs="Poppins"/>
          <w:sz w:val="20"/>
          <w:szCs w:val="20"/>
        </w:rPr>
      </w:pPr>
      <w:r w:rsidRPr="00012CBC">
        <w:rPr>
          <w:rFonts w:ascii="Poppins" w:eastAsiaTheme="minorHAnsi" w:hAnsi="Poppins" w:cs="Poppins"/>
          <w:color w:val="B48F49"/>
          <w:kern w:val="2"/>
          <w:sz w:val="20"/>
          <w:szCs w:val="20"/>
          <w:lang w:val="en-AU"/>
          <w14:ligatures w14:val="standardContextual"/>
        </w:rPr>
        <w:t>Qualifications and Experience</w:t>
      </w:r>
    </w:p>
    <w:p w14:paraId="32D245F2" w14:textId="77777777" w:rsidR="00012CBC" w:rsidRDefault="003B71AB" w:rsidP="00012CBC">
      <w:pPr>
        <w:pStyle w:val="ListParagraph"/>
        <w:numPr>
          <w:ilvl w:val="0"/>
          <w:numId w:val="14"/>
        </w:numPr>
        <w:rPr>
          <w:rFonts w:ascii="Poppins" w:hAnsi="Poppins" w:cs="Poppins"/>
          <w:sz w:val="20"/>
          <w:szCs w:val="20"/>
        </w:rPr>
      </w:pPr>
      <w:r w:rsidRPr="00012CBC">
        <w:rPr>
          <w:rFonts w:ascii="Poppins" w:hAnsi="Poppins" w:cs="Poppins"/>
          <w:sz w:val="20"/>
          <w:szCs w:val="20"/>
        </w:rPr>
        <w:t>Bachelor’s degree in Accounting, Finance, or Commerce (CPA/CA qualification preferred).</w:t>
      </w:r>
    </w:p>
    <w:p w14:paraId="189FEE34" w14:textId="77777777" w:rsidR="00012CBC" w:rsidRDefault="003B71AB" w:rsidP="00012CBC">
      <w:pPr>
        <w:pStyle w:val="ListParagraph"/>
        <w:numPr>
          <w:ilvl w:val="0"/>
          <w:numId w:val="14"/>
        </w:numPr>
        <w:rPr>
          <w:rFonts w:ascii="Poppins" w:hAnsi="Poppins" w:cs="Poppins"/>
          <w:sz w:val="20"/>
          <w:szCs w:val="20"/>
        </w:rPr>
      </w:pPr>
      <w:r w:rsidRPr="00012CBC">
        <w:rPr>
          <w:rFonts w:ascii="Poppins" w:hAnsi="Poppins" w:cs="Poppins"/>
          <w:sz w:val="20"/>
          <w:szCs w:val="20"/>
        </w:rPr>
        <w:t xml:space="preserve"> Minimum 7–10 years’ experience in financial management, preferably in hospitality or service sectors.</w:t>
      </w:r>
    </w:p>
    <w:p w14:paraId="3A30A2DB" w14:textId="77777777" w:rsidR="00012CBC" w:rsidRDefault="003B71AB" w:rsidP="00012CBC">
      <w:pPr>
        <w:pStyle w:val="ListParagraph"/>
        <w:numPr>
          <w:ilvl w:val="0"/>
          <w:numId w:val="14"/>
        </w:numPr>
        <w:rPr>
          <w:rFonts w:ascii="Poppins" w:hAnsi="Poppins" w:cs="Poppins"/>
          <w:sz w:val="20"/>
          <w:szCs w:val="20"/>
        </w:rPr>
      </w:pPr>
      <w:r w:rsidRPr="00012CBC">
        <w:rPr>
          <w:rFonts w:ascii="Poppins" w:hAnsi="Poppins" w:cs="Poppins"/>
          <w:sz w:val="20"/>
          <w:szCs w:val="20"/>
        </w:rPr>
        <w:t>Demonstrated expertise in budgeting, forecasting, and financial reporting.</w:t>
      </w:r>
    </w:p>
    <w:p w14:paraId="5EC20585" w14:textId="77777777" w:rsidR="00012CBC" w:rsidRDefault="003B71AB" w:rsidP="00012CBC">
      <w:pPr>
        <w:pStyle w:val="ListParagraph"/>
        <w:numPr>
          <w:ilvl w:val="0"/>
          <w:numId w:val="14"/>
        </w:numPr>
        <w:rPr>
          <w:rFonts w:ascii="Poppins" w:hAnsi="Poppins" w:cs="Poppins"/>
          <w:sz w:val="20"/>
          <w:szCs w:val="20"/>
        </w:rPr>
      </w:pPr>
      <w:r w:rsidRPr="00012CBC">
        <w:rPr>
          <w:rFonts w:ascii="Poppins" w:hAnsi="Poppins" w:cs="Poppins"/>
          <w:sz w:val="20"/>
          <w:szCs w:val="20"/>
        </w:rPr>
        <w:t>Strong understanding of tax, compliance, and corporate governance requirements.</w:t>
      </w:r>
    </w:p>
    <w:p w14:paraId="1ED57D8D" w14:textId="31BDF08C" w:rsidR="00A979F5" w:rsidRPr="00012CBC" w:rsidRDefault="003B71AB" w:rsidP="00012CBC">
      <w:pPr>
        <w:pStyle w:val="ListParagraph"/>
        <w:numPr>
          <w:ilvl w:val="0"/>
          <w:numId w:val="14"/>
        </w:numPr>
        <w:rPr>
          <w:rFonts w:ascii="Poppins" w:hAnsi="Poppins" w:cs="Poppins"/>
          <w:sz w:val="20"/>
          <w:szCs w:val="20"/>
        </w:rPr>
      </w:pPr>
      <w:r w:rsidRPr="00012CBC">
        <w:rPr>
          <w:rFonts w:ascii="Poppins" w:hAnsi="Poppins" w:cs="Poppins"/>
          <w:sz w:val="20"/>
          <w:szCs w:val="20"/>
        </w:rPr>
        <w:t>Proven ability to lead cross-functional finance teams.</w:t>
      </w:r>
    </w:p>
    <w:p w14:paraId="13178D2A" w14:textId="77777777" w:rsidR="00EC2C11" w:rsidRDefault="00EC2C11">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br w:type="page"/>
      </w:r>
    </w:p>
    <w:p w14:paraId="7F3E5A78" w14:textId="1CBBF0B5" w:rsidR="00A979F5" w:rsidRPr="00012CBC" w:rsidRDefault="00EC2C11">
      <w:pPr>
        <w:pStyle w:val="Heading2"/>
        <w:rPr>
          <w:rFonts w:ascii="Poppins" w:eastAsiaTheme="minorHAnsi" w:hAnsi="Poppins" w:cs="Poppin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lastRenderedPageBreak/>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Pr>
          <w:rFonts w:ascii="Poppins" w:eastAsiaTheme="minorHAnsi" w:hAnsi="Poppins" w:cs="Poppins"/>
          <w:color w:val="B48F49"/>
          <w:kern w:val="2"/>
          <w:sz w:val="20"/>
          <w:szCs w:val="20"/>
          <w:lang w:val="en-AU"/>
          <w14:ligatures w14:val="standardContextual"/>
        </w:rPr>
        <w:br/>
      </w:r>
      <w:r w:rsidR="003B71AB" w:rsidRPr="00012CBC">
        <w:rPr>
          <w:rFonts w:ascii="Poppins" w:eastAsiaTheme="minorHAnsi" w:hAnsi="Poppins" w:cs="Poppins"/>
          <w:color w:val="B48F49"/>
          <w:kern w:val="2"/>
          <w:sz w:val="20"/>
          <w:szCs w:val="20"/>
          <w:lang w:val="en-AU"/>
          <w14:ligatures w14:val="standardContextual"/>
        </w:rPr>
        <w:t>Skills and Competencies</w:t>
      </w:r>
    </w:p>
    <w:p w14:paraId="03BB56D3" w14:textId="77777777" w:rsidR="00012CBC" w:rsidRDefault="003B71AB" w:rsidP="00012CBC">
      <w:pPr>
        <w:pStyle w:val="ListParagraph"/>
        <w:numPr>
          <w:ilvl w:val="0"/>
          <w:numId w:val="15"/>
        </w:numPr>
        <w:rPr>
          <w:rFonts w:ascii="Poppins" w:hAnsi="Poppins" w:cs="Poppins"/>
          <w:sz w:val="20"/>
          <w:szCs w:val="20"/>
        </w:rPr>
      </w:pPr>
      <w:r w:rsidRPr="00012CBC">
        <w:rPr>
          <w:rFonts w:ascii="Poppins" w:hAnsi="Poppins" w:cs="Poppins"/>
          <w:sz w:val="20"/>
          <w:szCs w:val="20"/>
        </w:rPr>
        <w:t>Advanced financial analysis and problem-solving abilities.</w:t>
      </w:r>
    </w:p>
    <w:p w14:paraId="66F2D451" w14:textId="77777777" w:rsidR="00012CBC" w:rsidRDefault="003B71AB" w:rsidP="00012CBC">
      <w:pPr>
        <w:pStyle w:val="ListParagraph"/>
        <w:numPr>
          <w:ilvl w:val="0"/>
          <w:numId w:val="15"/>
        </w:numPr>
        <w:rPr>
          <w:rFonts w:ascii="Poppins" w:hAnsi="Poppins" w:cs="Poppins"/>
          <w:sz w:val="20"/>
          <w:szCs w:val="20"/>
        </w:rPr>
      </w:pPr>
      <w:r w:rsidRPr="00012CBC">
        <w:rPr>
          <w:rFonts w:ascii="Poppins" w:hAnsi="Poppins" w:cs="Poppins"/>
          <w:sz w:val="20"/>
          <w:szCs w:val="20"/>
        </w:rPr>
        <w:t>Excellent leadership and communication skills.</w:t>
      </w:r>
    </w:p>
    <w:p w14:paraId="716D06A1" w14:textId="77777777" w:rsidR="00012CBC" w:rsidRDefault="003B71AB" w:rsidP="00012CBC">
      <w:pPr>
        <w:pStyle w:val="ListParagraph"/>
        <w:numPr>
          <w:ilvl w:val="0"/>
          <w:numId w:val="15"/>
        </w:numPr>
        <w:rPr>
          <w:rFonts w:ascii="Poppins" w:hAnsi="Poppins" w:cs="Poppins"/>
          <w:sz w:val="20"/>
          <w:szCs w:val="20"/>
        </w:rPr>
      </w:pPr>
      <w:r w:rsidRPr="00012CBC">
        <w:rPr>
          <w:rFonts w:ascii="Poppins" w:hAnsi="Poppins" w:cs="Poppins"/>
          <w:sz w:val="20"/>
          <w:szCs w:val="20"/>
        </w:rPr>
        <w:t>High attention to accuracy and detail.</w:t>
      </w:r>
    </w:p>
    <w:p w14:paraId="681C39B1" w14:textId="77777777" w:rsidR="00012CBC" w:rsidRDefault="003B71AB" w:rsidP="00012CBC">
      <w:pPr>
        <w:pStyle w:val="ListParagraph"/>
        <w:numPr>
          <w:ilvl w:val="0"/>
          <w:numId w:val="15"/>
        </w:numPr>
        <w:rPr>
          <w:rFonts w:ascii="Poppins" w:hAnsi="Poppins" w:cs="Poppins"/>
          <w:sz w:val="20"/>
          <w:szCs w:val="20"/>
        </w:rPr>
      </w:pPr>
      <w:r w:rsidRPr="00012CBC">
        <w:rPr>
          <w:rFonts w:ascii="Poppins" w:hAnsi="Poppins" w:cs="Poppins"/>
          <w:sz w:val="20"/>
          <w:szCs w:val="20"/>
        </w:rPr>
        <w:t>Strategic thinking with commercial awareness.</w:t>
      </w:r>
    </w:p>
    <w:p w14:paraId="154B2785" w14:textId="79C756C1" w:rsidR="00012CBC" w:rsidRDefault="00012CBC" w:rsidP="7087EF8A">
      <w:pPr>
        <w:pStyle w:val="ListParagraph"/>
        <w:numPr>
          <w:ilvl w:val="0"/>
          <w:numId w:val="15"/>
        </w:numPr>
        <w:rPr>
          <w:rFonts w:ascii="Poppins" w:hAnsi="Poppins" w:cs="Poppins"/>
          <w:kern w:val="2"/>
          <w:sz w:val="20"/>
          <w:szCs w:val="20"/>
          <w:lang w:val="en-AU"/>
          <w14:ligatures w14:val="standardContextual"/>
        </w:rPr>
      </w:pPr>
      <w:r w:rsidRPr="7087EF8A">
        <w:rPr>
          <w:rFonts w:ascii="Poppins" w:hAnsi="Poppins" w:cs="Poppins"/>
          <w:sz w:val="20"/>
          <w:szCs w:val="20"/>
        </w:rPr>
        <w:t>Proficiency in accounting systems such as Xero, MYOB, or SAP.</w:t>
      </w:r>
    </w:p>
    <w:p w14:paraId="226BFB95" w14:textId="5A9806D6" w:rsidR="00A979F5" w:rsidRPr="00012CBC" w:rsidRDefault="003B71AB">
      <w:pPr>
        <w:pStyle w:val="Heading2"/>
        <w:rPr>
          <w:rFonts w:ascii="Poppins" w:eastAsiaTheme="minorHAnsi" w:hAnsi="Poppins" w:cs="Poppins"/>
          <w:color w:val="B48F49"/>
          <w:kern w:val="2"/>
          <w:sz w:val="20"/>
          <w:szCs w:val="20"/>
          <w:lang w:val="en-AU"/>
          <w14:ligatures w14:val="standardContextual"/>
        </w:rPr>
      </w:pPr>
      <w:r w:rsidRPr="00012CBC">
        <w:rPr>
          <w:rFonts w:ascii="Poppins" w:eastAsiaTheme="minorHAnsi" w:hAnsi="Poppins" w:cs="Poppins"/>
          <w:color w:val="B48F49"/>
          <w:kern w:val="2"/>
          <w:sz w:val="20"/>
          <w:szCs w:val="20"/>
          <w:lang w:val="en-AU"/>
          <w14:ligatures w14:val="standardContextual"/>
        </w:rPr>
        <w:t>Working Conditions</w:t>
      </w:r>
    </w:p>
    <w:p w14:paraId="239F55B4" w14:textId="77777777" w:rsidR="00A979F5" w:rsidRPr="00012CBC" w:rsidRDefault="003B71AB">
      <w:pPr>
        <w:rPr>
          <w:rFonts w:ascii="Poppins" w:hAnsi="Poppins" w:cs="Poppins"/>
          <w:sz w:val="20"/>
          <w:szCs w:val="20"/>
        </w:rPr>
      </w:pPr>
      <w:r w:rsidRPr="00012CBC">
        <w:rPr>
          <w:rFonts w:ascii="Poppins" w:hAnsi="Poppins" w:cs="Poppins"/>
          <w:sz w:val="20"/>
          <w:szCs w:val="20"/>
        </w:rPr>
        <w:t>This is a full-time senior leadership position based at Grand Royale Group’s head office in Gold Coast, Queensland. Periodic travel to properties and hospitality venues may be required to support financial audits and reviews.</w:t>
      </w:r>
    </w:p>
    <w:p w14:paraId="32A79450" w14:textId="5610ED60" w:rsidR="00A979F5" w:rsidRPr="00012CBC" w:rsidRDefault="003B71AB">
      <w:pPr>
        <w:pStyle w:val="Heading2"/>
        <w:rPr>
          <w:rFonts w:ascii="Poppins" w:eastAsiaTheme="minorHAnsi" w:hAnsi="Poppins" w:cs="Poppins"/>
          <w:color w:val="B48F49"/>
          <w:kern w:val="2"/>
          <w:sz w:val="20"/>
          <w:szCs w:val="20"/>
          <w:lang w:val="en-AU"/>
          <w14:ligatures w14:val="standardContextual"/>
        </w:rPr>
      </w:pPr>
      <w:r w:rsidRPr="00012CBC">
        <w:rPr>
          <w:rFonts w:ascii="Poppins" w:eastAsiaTheme="minorHAnsi" w:hAnsi="Poppins" w:cs="Poppins"/>
          <w:color w:val="B48F49"/>
          <w:kern w:val="2"/>
          <w:sz w:val="20"/>
          <w:szCs w:val="20"/>
          <w:lang w:val="en-AU"/>
          <w14:ligatures w14:val="standardContextual"/>
        </w:rPr>
        <w:t>Key Performance Indicators (KPIs)</w:t>
      </w:r>
    </w:p>
    <w:p w14:paraId="4F3B4759" w14:textId="77777777" w:rsidR="00012CBC" w:rsidRDefault="003B71AB" w:rsidP="00012CBC">
      <w:pPr>
        <w:pStyle w:val="ListParagraph"/>
        <w:numPr>
          <w:ilvl w:val="0"/>
          <w:numId w:val="16"/>
        </w:numPr>
        <w:rPr>
          <w:rFonts w:ascii="Poppins" w:hAnsi="Poppins" w:cs="Poppins"/>
          <w:sz w:val="20"/>
          <w:szCs w:val="20"/>
        </w:rPr>
      </w:pPr>
      <w:r w:rsidRPr="00012CBC">
        <w:rPr>
          <w:rFonts w:ascii="Poppins" w:hAnsi="Poppins" w:cs="Poppins"/>
          <w:sz w:val="20"/>
          <w:szCs w:val="20"/>
        </w:rPr>
        <w:t>Accuracy and timeliness of financial reporting.</w:t>
      </w:r>
    </w:p>
    <w:p w14:paraId="067D329F" w14:textId="77777777" w:rsidR="00012CBC" w:rsidRDefault="003B71AB" w:rsidP="00012CBC">
      <w:pPr>
        <w:pStyle w:val="ListParagraph"/>
        <w:numPr>
          <w:ilvl w:val="0"/>
          <w:numId w:val="16"/>
        </w:numPr>
        <w:rPr>
          <w:rFonts w:ascii="Poppins" w:hAnsi="Poppins" w:cs="Poppins"/>
          <w:sz w:val="20"/>
          <w:szCs w:val="20"/>
        </w:rPr>
      </w:pPr>
      <w:r w:rsidRPr="00012CBC">
        <w:rPr>
          <w:rFonts w:ascii="Poppins" w:hAnsi="Poppins" w:cs="Poppins"/>
          <w:sz w:val="20"/>
          <w:szCs w:val="20"/>
        </w:rPr>
        <w:t>Compliance with regulatory and audit standards.</w:t>
      </w:r>
    </w:p>
    <w:p w14:paraId="53874C0F" w14:textId="77777777" w:rsidR="00012CBC" w:rsidRDefault="003B71AB" w:rsidP="00012CBC">
      <w:pPr>
        <w:pStyle w:val="ListParagraph"/>
        <w:numPr>
          <w:ilvl w:val="0"/>
          <w:numId w:val="16"/>
        </w:numPr>
        <w:rPr>
          <w:rFonts w:ascii="Poppins" w:hAnsi="Poppins" w:cs="Poppins"/>
          <w:sz w:val="20"/>
          <w:szCs w:val="20"/>
        </w:rPr>
      </w:pPr>
      <w:r w:rsidRPr="00012CBC">
        <w:rPr>
          <w:rFonts w:ascii="Poppins" w:hAnsi="Poppins" w:cs="Poppins"/>
          <w:sz w:val="20"/>
          <w:szCs w:val="20"/>
        </w:rPr>
        <w:t>Achievement of budgetary and financial targets.</w:t>
      </w:r>
    </w:p>
    <w:p w14:paraId="6370B26A" w14:textId="77777777" w:rsidR="00012CBC" w:rsidRDefault="003B71AB" w:rsidP="00012CBC">
      <w:pPr>
        <w:pStyle w:val="ListParagraph"/>
        <w:numPr>
          <w:ilvl w:val="0"/>
          <w:numId w:val="16"/>
        </w:numPr>
        <w:rPr>
          <w:rFonts w:ascii="Poppins" w:hAnsi="Poppins" w:cs="Poppins"/>
          <w:sz w:val="20"/>
          <w:szCs w:val="20"/>
        </w:rPr>
      </w:pPr>
      <w:r w:rsidRPr="00012CBC">
        <w:rPr>
          <w:rFonts w:ascii="Poppins" w:hAnsi="Poppins" w:cs="Poppins"/>
          <w:sz w:val="20"/>
          <w:szCs w:val="20"/>
        </w:rPr>
        <w:t>Efficiency in financial operations and resource allocation.</w:t>
      </w:r>
    </w:p>
    <w:p w14:paraId="61F18432" w14:textId="4A5CC14E" w:rsidR="00A979F5" w:rsidRPr="00012CBC" w:rsidRDefault="003B71AB" w:rsidP="00012CBC">
      <w:pPr>
        <w:pStyle w:val="ListParagraph"/>
        <w:numPr>
          <w:ilvl w:val="0"/>
          <w:numId w:val="16"/>
        </w:numPr>
        <w:rPr>
          <w:rFonts w:ascii="Poppins" w:hAnsi="Poppins" w:cs="Poppins"/>
          <w:sz w:val="20"/>
          <w:szCs w:val="20"/>
        </w:rPr>
      </w:pPr>
      <w:r w:rsidRPr="00012CBC">
        <w:rPr>
          <w:rFonts w:ascii="Poppins" w:hAnsi="Poppins" w:cs="Poppins"/>
          <w:sz w:val="20"/>
          <w:szCs w:val="20"/>
        </w:rPr>
        <w:t>Team development and cross-departmental collaboration.</w:t>
      </w:r>
    </w:p>
    <w:p w14:paraId="096968C7" w14:textId="77777777" w:rsidR="00A979F5" w:rsidRPr="00012CBC" w:rsidRDefault="003B71AB">
      <w:pPr>
        <w:pStyle w:val="Heading2"/>
        <w:rPr>
          <w:rFonts w:ascii="Poppins" w:eastAsiaTheme="minorHAnsi" w:hAnsi="Poppins" w:cs="Poppins"/>
          <w:color w:val="B48F49"/>
          <w:kern w:val="2"/>
          <w:sz w:val="20"/>
          <w:szCs w:val="20"/>
          <w:lang w:val="en-AU"/>
          <w14:ligatures w14:val="standardContextual"/>
        </w:rPr>
      </w:pPr>
      <w:r w:rsidRPr="00012CBC">
        <w:rPr>
          <w:rFonts w:ascii="Poppins" w:eastAsiaTheme="minorHAnsi" w:hAnsi="Poppins" w:cs="Poppins"/>
          <w:color w:val="B48F49"/>
          <w:kern w:val="2"/>
          <w:sz w:val="20"/>
          <w:szCs w:val="20"/>
          <w:lang w:val="en-AU"/>
          <w14:ligatures w14:val="standardContextual"/>
        </w:rPr>
        <w:t>Company Values and Culture</w:t>
      </w:r>
    </w:p>
    <w:p w14:paraId="2BE56260" w14:textId="77777777" w:rsidR="00A979F5" w:rsidRPr="00012CBC" w:rsidRDefault="003B71AB">
      <w:pPr>
        <w:rPr>
          <w:rFonts w:ascii="Poppins" w:hAnsi="Poppins" w:cs="Poppins"/>
          <w:sz w:val="20"/>
          <w:szCs w:val="20"/>
        </w:rPr>
      </w:pPr>
      <w:r w:rsidRPr="7087EF8A">
        <w:rPr>
          <w:rFonts w:ascii="Poppins" w:hAnsi="Poppins" w:cs="Poppins"/>
          <w:sz w:val="20"/>
          <w:szCs w:val="20"/>
        </w:rPr>
        <w:t xml:space="preserve">Grand Royale Group values integrity, transparency, and excellence in financial management. The </w:t>
      </w:r>
      <w:proofErr w:type="spellStart"/>
      <w:r w:rsidRPr="7087EF8A">
        <w:rPr>
          <w:rFonts w:ascii="Poppins" w:hAnsi="Poppins" w:cs="Poppins"/>
          <w:sz w:val="20"/>
          <w:szCs w:val="20"/>
        </w:rPr>
        <w:t>organisation</w:t>
      </w:r>
      <w:proofErr w:type="spellEnd"/>
      <w:r w:rsidRPr="7087EF8A">
        <w:rPr>
          <w:rFonts w:ascii="Poppins" w:hAnsi="Poppins" w:cs="Poppins"/>
          <w:sz w:val="20"/>
          <w:szCs w:val="20"/>
        </w:rPr>
        <w:t xml:space="preserve"> fosters a culture of accountability, innovation, and collaboration to ensure long-term business sustainability.</w:t>
      </w:r>
    </w:p>
    <w:p w14:paraId="19FBCCAD" w14:textId="77777777" w:rsidR="00A979F5" w:rsidRPr="00012CBC" w:rsidRDefault="003B71AB">
      <w:pPr>
        <w:pStyle w:val="Heading2"/>
        <w:rPr>
          <w:rFonts w:ascii="Poppins" w:eastAsiaTheme="minorHAnsi" w:hAnsi="Poppins" w:cs="Poppins"/>
          <w:color w:val="B48F49"/>
          <w:kern w:val="2"/>
          <w:sz w:val="20"/>
          <w:szCs w:val="20"/>
          <w:lang w:val="en-AU"/>
          <w14:ligatures w14:val="standardContextual"/>
        </w:rPr>
      </w:pPr>
      <w:r w:rsidRPr="00012CBC">
        <w:rPr>
          <w:rFonts w:ascii="Poppins" w:eastAsiaTheme="minorHAnsi" w:hAnsi="Poppins" w:cs="Poppins"/>
          <w:color w:val="B48F49"/>
          <w:kern w:val="2"/>
          <w:sz w:val="20"/>
          <w:szCs w:val="20"/>
          <w:lang w:val="en-AU"/>
          <w14:ligatures w14:val="standardContextual"/>
        </w:rPr>
        <w:t>Career Path</w:t>
      </w:r>
    </w:p>
    <w:p w14:paraId="6BE7CD7B" w14:textId="77777777" w:rsidR="00A979F5" w:rsidRPr="00012CBC" w:rsidRDefault="003B71AB">
      <w:pPr>
        <w:rPr>
          <w:rFonts w:ascii="Poppins" w:hAnsi="Poppins" w:cs="Poppins"/>
          <w:sz w:val="20"/>
          <w:szCs w:val="20"/>
        </w:rPr>
      </w:pPr>
      <w:r w:rsidRPr="00012CBC">
        <w:rPr>
          <w:rFonts w:ascii="Poppins" w:hAnsi="Poppins" w:cs="Poppins"/>
          <w:sz w:val="20"/>
          <w:szCs w:val="20"/>
        </w:rPr>
        <w:t>This position provides opportunities for career progression into executive finance leadership roles such as Chief Financial Officer (CFO) or Director of Finance within Grand Royale Group or the broader hospitality industry.</w:t>
      </w:r>
    </w:p>
    <w:sectPr w:rsidR="00A979F5" w:rsidRPr="00012CBC"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38633" w14:textId="77777777" w:rsidR="003B71AB" w:rsidRDefault="003B71AB" w:rsidP="00012CBC">
      <w:pPr>
        <w:spacing w:after="0" w:line="240" w:lineRule="auto"/>
      </w:pPr>
      <w:r>
        <w:separator/>
      </w:r>
    </w:p>
  </w:endnote>
  <w:endnote w:type="continuationSeparator" w:id="0">
    <w:p w14:paraId="10DC8CBF" w14:textId="77777777" w:rsidR="003B71AB" w:rsidRDefault="003B71AB" w:rsidP="00012C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FDAD30" w14:textId="77777777" w:rsidR="003B71AB" w:rsidRDefault="003B71AB" w:rsidP="00012CBC">
      <w:pPr>
        <w:spacing w:after="0" w:line="240" w:lineRule="auto"/>
      </w:pPr>
      <w:r>
        <w:separator/>
      </w:r>
    </w:p>
  </w:footnote>
  <w:footnote w:type="continuationSeparator" w:id="0">
    <w:p w14:paraId="70480014" w14:textId="77777777" w:rsidR="003B71AB" w:rsidRDefault="003B71AB" w:rsidP="00012C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494F9" w14:textId="2957D856" w:rsidR="00012CBC" w:rsidRDefault="00012CBC">
    <w:pPr>
      <w:pStyle w:val="Header"/>
    </w:pPr>
    <w:r>
      <w:rPr>
        <w:noProof/>
      </w:rPr>
      <w:drawing>
        <wp:anchor distT="0" distB="0" distL="114300" distR="114300" simplePos="0" relativeHeight="251659264" behindDoc="1" locked="0" layoutInCell="1" allowOverlap="1" wp14:anchorId="2A131636" wp14:editId="227C6038">
          <wp:simplePos x="0" y="0"/>
          <wp:positionH relativeFrom="column">
            <wp:posOffset>-1121735</wp:posOffset>
          </wp:positionH>
          <wp:positionV relativeFrom="paragraph">
            <wp:posOffset>-459415</wp:posOffset>
          </wp:positionV>
          <wp:extent cx="7834630" cy="10687969"/>
          <wp:effectExtent l="19050" t="19050" r="13970" b="18415"/>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835713" cy="10689447"/>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2625014C"/>
    <w:multiLevelType w:val="hybridMultilevel"/>
    <w:tmpl w:val="CB6CA882"/>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0" w15:restartNumberingAfterBreak="0">
    <w:nsid w:val="2D5B32EC"/>
    <w:multiLevelType w:val="hybridMultilevel"/>
    <w:tmpl w:val="82682EBE"/>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1" w15:restartNumberingAfterBreak="0">
    <w:nsid w:val="368A1141"/>
    <w:multiLevelType w:val="hybridMultilevel"/>
    <w:tmpl w:val="553A003E"/>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2" w15:restartNumberingAfterBreak="0">
    <w:nsid w:val="36EB2364"/>
    <w:multiLevelType w:val="hybridMultilevel"/>
    <w:tmpl w:val="F6A6EB9A"/>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3" w15:restartNumberingAfterBreak="0">
    <w:nsid w:val="62B17BCE"/>
    <w:multiLevelType w:val="hybridMultilevel"/>
    <w:tmpl w:val="E2BE4056"/>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4" w15:restartNumberingAfterBreak="0">
    <w:nsid w:val="6C8D3E27"/>
    <w:multiLevelType w:val="hybridMultilevel"/>
    <w:tmpl w:val="2924A0F0"/>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EFF77D0"/>
    <w:multiLevelType w:val="hybridMultilevel"/>
    <w:tmpl w:val="794E3714"/>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16cid:durableId="429858311">
    <w:abstractNumId w:val="8"/>
  </w:num>
  <w:num w:numId="2" w16cid:durableId="572661505">
    <w:abstractNumId w:val="6"/>
  </w:num>
  <w:num w:numId="3" w16cid:durableId="1659262096">
    <w:abstractNumId w:val="5"/>
  </w:num>
  <w:num w:numId="4" w16cid:durableId="1919898635">
    <w:abstractNumId w:val="4"/>
  </w:num>
  <w:num w:numId="5" w16cid:durableId="2112310380">
    <w:abstractNumId w:val="7"/>
  </w:num>
  <w:num w:numId="6" w16cid:durableId="1018894289">
    <w:abstractNumId w:val="3"/>
  </w:num>
  <w:num w:numId="7" w16cid:durableId="1054892335">
    <w:abstractNumId w:val="2"/>
  </w:num>
  <w:num w:numId="8" w16cid:durableId="738675024">
    <w:abstractNumId w:val="1"/>
  </w:num>
  <w:num w:numId="9" w16cid:durableId="1534223415">
    <w:abstractNumId w:val="0"/>
  </w:num>
  <w:num w:numId="10" w16cid:durableId="1045568174">
    <w:abstractNumId w:val="12"/>
  </w:num>
  <w:num w:numId="11" w16cid:durableId="1590263779">
    <w:abstractNumId w:val="15"/>
  </w:num>
  <w:num w:numId="12" w16cid:durableId="407574852">
    <w:abstractNumId w:val="14"/>
  </w:num>
  <w:num w:numId="13" w16cid:durableId="475344993">
    <w:abstractNumId w:val="9"/>
  </w:num>
  <w:num w:numId="14" w16cid:durableId="243493192">
    <w:abstractNumId w:val="10"/>
  </w:num>
  <w:num w:numId="15" w16cid:durableId="2108188881">
    <w:abstractNumId w:val="13"/>
  </w:num>
  <w:num w:numId="16" w16cid:durableId="3469545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12CBC"/>
    <w:rsid w:val="00034616"/>
    <w:rsid w:val="0006063C"/>
    <w:rsid w:val="0015074B"/>
    <w:rsid w:val="002619A0"/>
    <w:rsid w:val="0029639D"/>
    <w:rsid w:val="00326F90"/>
    <w:rsid w:val="003B71AB"/>
    <w:rsid w:val="00A979F5"/>
    <w:rsid w:val="00AA1D8D"/>
    <w:rsid w:val="00B47730"/>
    <w:rsid w:val="00CB0664"/>
    <w:rsid w:val="00D31628"/>
    <w:rsid w:val="00EC2C11"/>
    <w:rsid w:val="00F038A3"/>
    <w:rsid w:val="00FC693F"/>
    <w:rsid w:val="324FC808"/>
    <w:rsid w:val="7087EF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D5184DA"/>
  <w14:defaultImageDpi w14:val="300"/>
  <w15:docId w15:val="{796A6913-5000-426F-873F-215C3876A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580</Words>
  <Characters>3310</Characters>
  <Application>Microsoft Office Word</Application>
  <DocSecurity>0</DocSecurity>
  <Lines>27</Lines>
  <Paragraphs>7</Paragraphs>
  <ScaleCrop>false</ScaleCrop>
  <Manager/>
  <Company/>
  <LinksUpToDate>false</LinksUpToDate>
  <CharactersWithSpaces>3883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5</cp:revision>
  <dcterms:created xsi:type="dcterms:W3CDTF">2013-12-23T23:15:00Z</dcterms:created>
  <dcterms:modified xsi:type="dcterms:W3CDTF">2026-05-16T13:01:00Z</dcterms:modified>
  <cp:category/>
</cp:coreProperties>
</file>