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9FDD2F" w14:textId="77777777" w:rsidR="00D71BDC" w:rsidRPr="00D71BDC" w:rsidRDefault="00D71BDC">
      <w:pPr>
        <w:pStyle w:val="Heading1"/>
        <w:rPr>
          <w:rFonts w:ascii="Poppins" w:hAnsi="Poppins" w:cs="Poppins"/>
          <w:sz w:val="20"/>
          <w:szCs w:val="20"/>
        </w:rPr>
      </w:pPr>
    </w:p>
    <w:p w14:paraId="2F1F8F46" w14:textId="77777777" w:rsidR="00D71BDC" w:rsidRDefault="00D71BDC" w:rsidP="00D71BDC">
      <w:pPr>
        <w:pStyle w:val="Title"/>
        <w:pBdr>
          <w:bottom w:val="single" w:sz="8" w:space="0" w:color="B48F49"/>
        </w:pBdr>
        <w:spacing w:after="80"/>
        <w:jc w:val="center"/>
        <w:rPr>
          <w:rFonts w:ascii="Poppins" w:hAnsi="Poppins" w:cs="Poppins"/>
          <w:b/>
          <w:color w:val="auto"/>
          <w:spacing w:val="-10"/>
          <w:sz w:val="28"/>
          <w:szCs w:val="28"/>
          <w:lang w:val="en-AU"/>
          <w14:ligatures w14:val="standardContextual"/>
        </w:rPr>
      </w:pPr>
    </w:p>
    <w:p w14:paraId="32B8DA51" w14:textId="7E208BC0" w:rsidR="00293B0F" w:rsidRPr="00D71BDC" w:rsidRDefault="00B17248" w:rsidP="7A0DA0A1">
      <w:pPr>
        <w:pStyle w:val="Title"/>
        <w:pBdr>
          <w:bottom w:val="single" w:sz="8" w:space="0" w:color="B48F49"/>
        </w:pBdr>
        <w:spacing w:after="80"/>
        <w:jc w:val="center"/>
        <w:rPr>
          <w:rFonts w:ascii="Poppins" w:hAnsi="Poppins" w:cs="Poppins"/>
          <w:b/>
          <w:bCs/>
          <w:color w:val="auto"/>
          <w:sz w:val="28"/>
          <w:szCs w:val="28"/>
          <w:lang w:val="en-AU"/>
        </w:rPr>
      </w:pPr>
      <w:r w:rsidRPr="7A0DA0A1">
        <w:rPr>
          <w:rFonts w:ascii="Poppins" w:hAnsi="Poppins" w:cs="Poppins"/>
          <w:b/>
          <w:bCs/>
          <w:color w:val="auto"/>
          <w:spacing w:val="-10"/>
          <w:sz w:val="28"/>
          <w:szCs w:val="28"/>
          <w:lang w:val="en-AU"/>
          <w14:ligatures w14:val="standardContextual"/>
        </w:rPr>
        <w:t>Job Description</w:t>
      </w:r>
    </w:p>
    <w:p w14:paraId="0DEDA0B2" w14:textId="136FC307" w:rsidR="00293B0F" w:rsidRPr="00D71BDC" w:rsidRDefault="00B17248" w:rsidP="7A0DA0A1">
      <w:pPr>
        <w:pStyle w:val="Title"/>
        <w:pBdr>
          <w:bottom w:val="single" w:sz="8" w:space="0" w:color="B48F49"/>
        </w:pBdr>
        <w:spacing w:after="80"/>
        <w:jc w:val="center"/>
        <w:rPr>
          <w:rFonts w:ascii="Poppins" w:hAnsi="Poppins" w:cs="Poppins"/>
          <w:b/>
          <w:bCs/>
          <w:color w:val="auto"/>
          <w:spacing w:val="-10"/>
          <w:sz w:val="28"/>
          <w:szCs w:val="28"/>
          <w:lang w:val="en-AU"/>
          <w14:ligatures w14:val="standardContextual"/>
        </w:rPr>
      </w:pPr>
      <w:r w:rsidRPr="7A0DA0A1">
        <w:rPr>
          <w:rFonts w:ascii="Poppins" w:hAnsi="Poppins" w:cs="Poppins"/>
          <w:b/>
          <w:bCs/>
          <w:color w:val="auto"/>
          <w:spacing w:val="-10"/>
          <w:sz w:val="28"/>
          <w:szCs w:val="28"/>
          <w:lang w:val="en-AU"/>
          <w14:ligatures w14:val="standardContextual"/>
        </w:rPr>
        <w:t xml:space="preserve">Head of Food and Beverage </w:t>
      </w:r>
    </w:p>
    <w:p w14:paraId="403E43BA" w14:textId="77777777" w:rsidR="00D71BDC" w:rsidRPr="00D71BDC" w:rsidRDefault="00D71BDC">
      <w:pPr>
        <w:rPr>
          <w:rFonts w:ascii="Poppins" w:eastAsiaTheme="minorHAnsi" w:hAnsi="Poppins" w:cs="Poppins"/>
          <w:b/>
          <w:bCs/>
          <w:color w:val="B48F49"/>
          <w:kern w:val="2"/>
          <w:sz w:val="20"/>
          <w:szCs w:val="20"/>
          <w:lang w:val="en-AU"/>
          <w14:ligatures w14:val="standardContextual"/>
        </w:rPr>
      </w:pPr>
    </w:p>
    <w:p w14:paraId="703A8156" w14:textId="4FA32138" w:rsidR="00293B0F" w:rsidRPr="00D71BDC" w:rsidRDefault="00B17248">
      <w:pPr>
        <w:rPr>
          <w:rFonts w:ascii="Poppins" w:hAnsi="Poppins" w:cs="Poppins"/>
          <w:sz w:val="20"/>
          <w:szCs w:val="20"/>
        </w:rPr>
      </w:pPr>
      <w:r w:rsidRPr="00D71BDC">
        <w:rPr>
          <w:rFonts w:ascii="Poppins" w:eastAsiaTheme="minorHAnsi" w:hAnsi="Poppins" w:cs="Poppins"/>
          <w:b/>
          <w:bCs/>
          <w:color w:val="B48F49"/>
          <w:kern w:val="2"/>
          <w:sz w:val="20"/>
          <w:szCs w:val="20"/>
          <w:lang w:val="en-AU"/>
          <w14:ligatures w14:val="standardContextual"/>
        </w:rPr>
        <w:t>Document Control</w:t>
      </w:r>
      <w:r w:rsidRPr="00D71BDC">
        <w:rPr>
          <w:rFonts w:ascii="Poppins" w:eastAsiaTheme="minorHAnsi" w:hAnsi="Poppins" w:cs="Poppins"/>
          <w:b/>
          <w:bCs/>
          <w:color w:val="B48F49"/>
          <w:kern w:val="2"/>
          <w:sz w:val="20"/>
          <w:szCs w:val="20"/>
          <w:lang w:val="en-AU"/>
          <w14:ligatures w14:val="standardContextual"/>
        </w:rPr>
        <w:br/>
      </w:r>
      <w:r w:rsidRPr="00D71BDC">
        <w:rPr>
          <w:rFonts w:ascii="Poppins" w:eastAsiaTheme="minorHAnsi" w:hAnsi="Poppins" w:cs="Poppins"/>
          <w:b/>
          <w:bCs/>
          <w:kern w:val="2"/>
          <w:sz w:val="20"/>
          <w:szCs w:val="20"/>
          <w:lang w:val="en-AU"/>
          <w14:ligatures w14:val="standardContextual"/>
        </w:rPr>
        <w:t xml:space="preserve">Position </w:t>
      </w:r>
      <w:r w:rsidRPr="00D71BDC">
        <w:rPr>
          <w:rFonts w:ascii="Poppins" w:hAnsi="Poppins" w:cs="Poppins"/>
          <w:sz w:val="20"/>
          <w:szCs w:val="20"/>
        </w:rPr>
        <w:t>Title: Head of Food and Beverage</w:t>
      </w:r>
      <w:r w:rsidRPr="00D71BDC">
        <w:rPr>
          <w:rFonts w:ascii="Poppins" w:hAnsi="Poppins" w:cs="Poppins"/>
          <w:sz w:val="20"/>
          <w:szCs w:val="20"/>
        </w:rPr>
        <w:br/>
      </w:r>
      <w:r w:rsidRPr="00D71BDC">
        <w:rPr>
          <w:rFonts w:ascii="Poppins" w:eastAsiaTheme="minorHAnsi" w:hAnsi="Poppins" w:cs="Poppins"/>
          <w:b/>
          <w:bCs/>
          <w:kern w:val="2"/>
          <w:sz w:val="20"/>
          <w:szCs w:val="20"/>
          <w:lang w:val="en-AU"/>
          <w14:ligatures w14:val="standardContextual"/>
        </w:rPr>
        <w:t>Department:</w:t>
      </w:r>
      <w:r w:rsidRPr="00D71BDC">
        <w:rPr>
          <w:rFonts w:ascii="Poppins" w:hAnsi="Poppins" w:cs="Poppins"/>
          <w:sz w:val="20"/>
          <w:szCs w:val="20"/>
        </w:rPr>
        <w:t xml:space="preserve"> Food and Beverage</w:t>
      </w:r>
      <w:r w:rsidRPr="00D71BDC">
        <w:rPr>
          <w:rFonts w:ascii="Poppins" w:hAnsi="Poppins" w:cs="Poppins"/>
          <w:sz w:val="20"/>
          <w:szCs w:val="20"/>
        </w:rPr>
        <w:br/>
      </w:r>
      <w:r w:rsidRPr="00D71BDC">
        <w:rPr>
          <w:rFonts w:ascii="Poppins" w:eastAsiaTheme="minorHAnsi" w:hAnsi="Poppins" w:cs="Poppins"/>
          <w:b/>
          <w:bCs/>
          <w:kern w:val="2"/>
          <w:sz w:val="20"/>
          <w:szCs w:val="20"/>
          <w:lang w:val="en-AU"/>
          <w14:ligatures w14:val="standardContextual"/>
        </w:rPr>
        <w:t>Reports To</w:t>
      </w:r>
      <w:r w:rsidRPr="00D71BDC">
        <w:rPr>
          <w:rFonts w:ascii="Poppins" w:hAnsi="Poppins" w:cs="Poppins"/>
          <w:sz w:val="20"/>
          <w:szCs w:val="20"/>
        </w:rPr>
        <w:t>: Chief Operating Officer (COO)</w:t>
      </w:r>
      <w:r w:rsidRPr="00D71BDC">
        <w:rPr>
          <w:rFonts w:ascii="Poppins" w:hAnsi="Poppins" w:cs="Poppins"/>
          <w:sz w:val="20"/>
          <w:szCs w:val="20"/>
        </w:rPr>
        <w:br/>
      </w:r>
      <w:r w:rsidRPr="00D71BDC">
        <w:rPr>
          <w:rFonts w:ascii="Poppins" w:eastAsiaTheme="minorHAnsi" w:hAnsi="Poppins" w:cs="Poppins"/>
          <w:b/>
          <w:bCs/>
          <w:kern w:val="2"/>
          <w:sz w:val="20"/>
          <w:szCs w:val="20"/>
          <w:lang w:val="en-AU"/>
          <w14:ligatures w14:val="standardContextual"/>
        </w:rPr>
        <w:t>Version:</w:t>
      </w:r>
      <w:r w:rsidRPr="00D71BDC">
        <w:rPr>
          <w:rFonts w:ascii="Poppins" w:hAnsi="Poppins" w:cs="Poppins"/>
          <w:sz w:val="20"/>
          <w:szCs w:val="20"/>
        </w:rPr>
        <w:t xml:space="preserve"> 1.0</w:t>
      </w:r>
    </w:p>
    <w:p w14:paraId="0F80B4AF" w14:textId="77777777" w:rsidR="00293B0F" w:rsidRPr="00D71BDC" w:rsidRDefault="00B17248">
      <w:pPr>
        <w:pStyle w:val="Heading2"/>
        <w:rPr>
          <w:rFonts w:ascii="Poppins" w:eastAsiaTheme="minorHAnsi" w:hAnsi="Poppins" w:cs="Poppins"/>
          <w:color w:val="B48F49"/>
          <w:kern w:val="2"/>
          <w:sz w:val="20"/>
          <w:szCs w:val="20"/>
          <w:lang w:val="en-AU"/>
          <w14:ligatures w14:val="standardContextual"/>
        </w:rPr>
      </w:pPr>
      <w:r w:rsidRPr="00D71BDC">
        <w:rPr>
          <w:rFonts w:ascii="Poppins" w:eastAsiaTheme="minorHAnsi" w:hAnsi="Poppins" w:cs="Poppins"/>
          <w:color w:val="B48F49"/>
          <w:kern w:val="2"/>
          <w:sz w:val="20"/>
          <w:szCs w:val="20"/>
          <w:lang w:val="en-AU"/>
          <w14:ligatures w14:val="standardContextual"/>
        </w:rPr>
        <w:t>Job Overview</w:t>
      </w:r>
    </w:p>
    <w:p w14:paraId="57A05B8A" w14:textId="77777777" w:rsidR="00293B0F" w:rsidRPr="00D71BDC" w:rsidRDefault="00B17248">
      <w:pPr>
        <w:rPr>
          <w:rFonts w:ascii="Poppins" w:hAnsi="Poppins" w:cs="Poppins"/>
          <w:sz w:val="20"/>
          <w:szCs w:val="20"/>
        </w:rPr>
      </w:pPr>
      <w:r w:rsidRPr="00D71BDC">
        <w:rPr>
          <w:rFonts w:ascii="Poppins" w:hAnsi="Poppins" w:cs="Poppins"/>
          <w:sz w:val="20"/>
          <w:szCs w:val="20"/>
        </w:rPr>
        <w:t>The Head of Food and Beverage is responsible for overseeing all culinary, restaurant, and bar operations across Grand Royale Group properties. This role ensures the consistent delivery of exceptional dining experiences, profitability, and compliance with food safety and service standards. The position leads the culinary and service teams to uphold the Group’s reputation for luxury hospitality and innovation in cuisine and presentation.</w:t>
      </w:r>
    </w:p>
    <w:p w14:paraId="3DE49F4A" w14:textId="77777777" w:rsidR="00293B0F" w:rsidRPr="00D71BDC" w:rsidRDefault="00B17248">
      <w:pPr>
        <w:pStyle w:val="Heading2"/>
        <w:rPr>
          <w:rFonts w:ascii="Poppins" w:eastAsiaTheme="minorHAnsi" w:hAnsi="Poppins" w:cs="Poppins"/>
          <w:color w:val="B48F49"/>
          <w:kern w:val="2"/>
          <w:sz w:val="20"/>
          <w:szCs w:val="20"/>
          <w:lang w:val="en-AU"/>
          <w14:ligatures w14:val="standardContextual"/>
        </w:rPr>
      </w:pPr>
      <w:r w:rsidRPr="00D71BDC">
        <w:rPr>
          <w:rFonts w:ascii="Poppins" w:eastAsiaTheme="minorHAnsi" w:hAnsi="Poppins" w:cs="Poppins"/>
          <w:color w:val="B48F49"/>
          <w:kern w:val="2"/>
          <w:sz w:val="20"/>
          <w:szCs w:val="20"/>
          <w:lang w:val="en-AU"/>
          <w14:ligatures w14:val="standardContextual"/>
        </w:rPr>
        <w:t>Key Responsibilities</w:t>
      </w:r>
    </w:p>
    <w:p w14:paraId="06BFB1C7" w14:textId="77777777" w:rsidR="00293B0F" w:rsidRPr="00D71BDC" w:rsidRDefault="00B17248" w:rsidP="00D71BDC">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D71BDC">
        <w:rPr>
          <w:rFonts w:ascii="Poppins" w:eastAsiaTheme="minorHAnsi" w:hAnsi="Poppins" w:cs="Poppins"/>
          <w:b/>
          <w:bCs/>
          <w:kern w:val="2"/>
          <w:sz w:val="20"/>
          <w:szCs w:val="20"/>
          <w:lang w:val="en-AU"/>
          <w14:ligatures w14:val="standardContextual"/>
        </w:rPr>
        <w:t>Operational Leadership &amp; Service Excellence</w:t>
      </w:r>
    </w:p>
    <w:p w14:paraId="1A88F421" w14:textId="77777777" w:rsidR="00D71BDC" w:rsidRDefault="00B17248" w:rsidP="00D71BDC">
      <w:pPr>
        <w:pStyle w:val="ListParagraph"/>
        <w:numPr>
          <w:ilvl w:val="0"/>
          <w:numId w:val="13"/>
        </w:numPr>
        <w:spacing w:after="0"/>
        <w:rPr>
          <w:rFonts w:ascii="Poppins" w:hAnsi="Poppins" w:cs="Poppins"/>
          <w:sz w:val="20"/>
          <w:szCs w:val="20"/>
        </w:rPr>
      </w:pPr>
      <w:r w:rsidRPr="00D71BDC">
        <w:rPr>
          <w:rFonts w:ascii="Poppins" w:hAnsi="Poppins" w:cs="Poppins"/>
          <w:sz w:val="20"/>
          <w:szCs w:val="20"/>
        </w:rPr>
        <w:t>Manage day-to-day operations of restaurants, bars, and catering services.</w:t>
      </w:r>
    </w:p>
    <w:p w14:paraId="5C631A0F" w14:textId="77777777" w:rsidR="00D71BDC" w:rsidRDefault="00B17248" w:rsidP="00D71BDC">
      <w:pPr>
        <w:pStyle w:val="ListParagraph"/>
        <w:numPr>
          <w:ilvl w:val="0"/>
          <w:numId w:val="13"/>
        </w:numPr>
        <w:spacing w:after="0"/>
        <w:rPr>
          <w:rFonts w:ascii="Poppins" w:hAnsi="Poppins" w:cs="Poppins"/>
          <w:sz w:val="20"/>
          <w:szCs w:val="20"/>
        </w:rPr>
      </w:pPr>
      <w:r w:rsidRPr="00D71BDC">
        <w:rPr>
          <w:rFonts w:ascii="Poppins" w:hAnsi="Poppins" w:cs="Poppins"/>
          <w:sz w:val="20"/>
          <w:szCs w:val="20"/>
        </w:rPr>
        <w:t xml:space="preserve"> Ensure consistent delivery of premium dining and beverage experiences.</w:t>
      </w:r>
    </w:p>
    <w:p w14:paraId="77C54B53" w14:textId="77777777" w:rsidR="00D71BDC" w:rsidRDefault="00B17248" w:rsidP="00D71BDC">
      <w:pPr>
        <w:pStyle w:val="ListParagraph"/>
        <w:numPr>
          <w:ilvl w:val="0"/>
          <w:numId w:val="13"/>
        </w:numPr>
        <w:spacing w:after="0"/>
        <w:rPr>
          <w:rFonts w:ascii="Poppins" w:hAnsi="Poppins" w:cs="Poppins"/>
          <w:sz w:val="20"/>
          <w:szCs w:val="20"/>
        </w:rPr>
      </w:pPr>
      <w:r w:rsidRPr="00D71BDC">
        <w:rPr>
          <w:rFonts w:ascii="Poppins" w:hAnsi="Poppins" w:cs="Poppins"/>
          <w:sz w:val="20"/>
          <w:szCs w:val="20"/>
        </w:rPr>
        <w:t>Implement and maintain service standards aligned with brand expectations.</w:t>
      </w:r>
    </w:p>
    <w:p w14:paraId="0313D53F" w14:textId="2CFCC2AE" w:rsidR="00293B0F" w:rsidRDefault="00B17248" w:rsidP="00D71BDC">
      <w:pPr>
        <w:pStyle w:val="ListParagraph"/>
        <w:numPr>
          <w:ilvl w:val="0"/>
          <w:numId w:val="13"/>
        </w:numPr>
        <w:spacing w:after="0"/>
        <w:rPr>
          <w:rFonts w:ascii="Poppins" w:hAnsi="Poppins" w:cs="Poppins"/>
          <w:sz w:val="20"/>
          <w:szCs w:val="20"/>
        </w:rPr>
      </w:pPr>
      <w:r w:rsidRPr="00D71BDC">
        <w:rPr>
          <w:rFonts w:ascii="Poppins" w:hAnsi="Poppins" w:cs="Poppins"/>
          <w:sz w:val="20"/>
          <w:szCs w:val="20"/>
        </w:rPr>
        <w:t>Oversee menu design, product quality, and customer satisfaction.</w:t>
      </w:r>
    </w:p>
    <w:p w14:paraId="25684728" w14:textId="77777777" w:rsidR="00D71BDC" w:rsidRPr="00D71BDC" w:rsidRDefault="00D71BDC" w:rsidP="00D71BDC">
      <w:pPr>
        <w:pStyle w:val="ListParagraph"/>
        <w:spacing w:after="0"/>
        <w:ind w:left="780"/>
        <w:rPr>
          <w:rFonts w:ascii="Poppins" w:hAnsi="Poppins" w:cs="Poppins"/>
          <w:sz w:val="20"/>
          <w:szCs w:val="20"/>
        </w:rPr>
      </w:pPr>
    </w:p>
    <w:p w14:paraId="2AE87CF9" w14:textId="77777777" w:rsidR="00293B0F" w:rsidRPr="00D71BDC" w:rsidRDefault="00B17248" w:rsidP="00D71BDC">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D71BDC">
        <w:rPr>
          <w:rFonts w:ascii="Poppins" w:eastAsiaTheme="minorHAnsi" w:hAnsi="Poppins" w:cs="Poppins"/>
          <w:b/>
          <w:bCs/>
          <w:kern w:val="2"/>
          <w:sz w:val="20"/>
          <w:szCs w:val="20"/>
          <w:lang w:val="en-AU"/>
          <w14:ligatures w14:val="standardContextual"/>
        </w:rPr>
        <w:t>Financial Management &amp; Profitability</w:t>
      </w:r>
    </w:p>
    <w:p w14:paraId="59EDB7BD" w14:textId="0FAEAB79" w:rsidR="00D71BDC" w:rsidRDefault="00B17248" w:rsidP="00D71BDC">
      <w:pPr>
        <w:pStyle w:val="ListParagraph"/>
        <w:numPr>
          <w:ilvl w:val="0"/>
          <w:numId w:val="14"/>
        </w:numPr>
        <w:spacing w:after="0"/>
        <w:rPr>
          <w:rFonts w:ascii="Poppins" w:hAnsi="Poppins" w:cs="Poppins"/>
          <w:sz w:val="20"/>
          <w:szCs w:val="20"/>
        </w:rPr>
      </w:pPr>
      <w:r w:rsidRPr="00D71BDC">
        <w:rPr>
          <w:rFonts w:ascii="Poppins" w:hAnsi="Poppins" w:cs="Poppins"/>
          <w:sz w:val="20"/>
          <w:szCs w:val="20"/>
        </w:rPr>
        <w:t>Develop and manage departmental budgets, revenue targets, and cost controls.</w:t>
      </w:r>
    </w:p>
    <w:p w14:paraId="54BF1BD9" w14:textId="77777777" w:rsidR="00D71BDC" w:rsidRDefault="00B17248" w:rsidP="00D71BDC">
      <w:pPr>
        <w:pStyle w:val="ListParagraph"/>
        <w:numPr>
          <w:ilvl w:val="0"/>
          <w:numId w:val="14"/>
        </w:numPr>
        <w:spacing w:after="0"/>
        <w:rPr>
          <w:rFonts w:ascii="Poppins" w:hAnsi="Poppins" w:cs="Poppins"/>
          <w:sz w:val="20"/>
          <w:szCs w:val="20"/>
        </w:rPr>
      </w:pPr>
      <w:r w:rsidRPr="00D71BDC">
        <w:rPr>
          <w:rFonts w:ascii="Poppins" w:hAnsi="Poppins" w:cs="Poppins"/>
          <w:sz w:val="20"/>
          <w:szCs w:val="20"/>
        </w:rPr>
        <w:t>Monitor food and beverage margins, wastage, and inventory efficiency.</w:t>
      </w:r>
    </w:p>
    <w:p w14:paraId="1CC52BEF" w14:textId="533337FB" w:rsidR="00D71BDC" w:rsidRDefault="00B17248" w:rsidP="00D71BDC">
      <w:pPr>
        <w:pStyle w:val="ListParagraph"/>
        <w:numPr>
          <w:ilvl w:val="0"/>
          <w:numId w:val="14"/>
        </w:numPr>
        <w:spacing w:after="0"/>
        <w:rPr>
          <w:rFonts w:ascii="Poppins" w:hAnsi="Poppins" w:cs="Poppins"/>
          <w:sz w:val="20"/>
          <w:szCs w:val="20"/>
        </w:rPr>
      </w:pPr>
      <w:r w:rsidRPr="00D71BDC">
        <w:rPr>
          <w:rFonts w:ascii="Poppins" w:hAnsi="Poppins" w:cs="Poppins"/>
          <w:sz w:val="20"/>
          <w:szCs w:val="20"/>
        </w:rPr>
        <w:t xml:space="preserve"> Collaborate with Finance to forecast sales and implement pricing strategies.</w:t>
      </w:r>
    </w:p>
    <w:p w14:paraId="340F20F2" w14:textId="7B3AE08B" w:rsidR="00293B0F" w:rsidRDefault="00B17248" w:rsidP="00D71BDC">
      <w:pPr>
        <w:pStyle w:val="ListParagraph"/>
        <w:numPr>
          <w:ilvl w:val="0"/>
          <w:numId w:val="14"/>
        </w:numPr>
        <w:spacing w:after="0"/>
        <w:rPr>
          <w:rFonts w:ascii="Poppins" w:hAnsi="Poppins" w:cs="Poppins"/>
          <w:sz w:val="20"/>
          <w:szCs w:val="20"/>
        </w:rPr>
      </w:pPr>
      <w:r w:rsidRPr="00D71BDC">
        <w:rPr>
          <w:rFonts w:ascii="Poppins" w:hAnsi="Poppins" w:cs="Poppins"/>
          <w:sz w:val="20"/>
          <w:szCs w:val="20"/>
        </w:rPr>
        <w:t>Drive profitability through promotional events and upselling initiatives.</w:t>
      </w:r>
    </w:p>
    <w:p w14:paraId="0DD32D47" w14:textId="77777777" w:rsidR="00D71BDC" w:rsidRPr="00D71BDC" w:rsidRDefault="00D71BDC" w:rsidP="00D71BDC">
      <w:pPr>
        <w:pStyle w:val="ListParagraph"/>
        <w:spacing w:after="0"/>
        <w:ind w:left="780"/>
        <w:rPr>
          <w:rFonts w:ascii="Poppins" w:hAnsi="Poppins" w:cs="Poppins"/>
          <w:sz w:val="20"/>
          <w:szCs w:val="20"/>
        </w:rPr>
      </w:pPr>
    </w:p>
    <w:p w14:paraId="7D742B4B" w14:textId="77777777" w:rsidR="00AB1119" w:rsidRDefault="00AB1119">
      <w:pPr>
        <w:rPr>
          <w:rFonts w:ascii="Poppins" w:hAnsi="Poppins" w:cs="Poppins"/>
          <w:b/>
          <w:bCs/>
          <w:kern w:val="2"/>
          <w:sz w:val="20"/>
          <w:szCs w:val="20"/>
          <w:lang w:val="en-AU"/>
          <w14:ligatures w14:val="standardContextual"/>
        </w:rPr>
      </w:pPr>
      <w:r>
        <w:rPr>
          <w:rFonts w:ascii="Poppins" w:hAnsi="Poppins" w:cs="Poppins"/>
          <w:b/>
          <w:bCs/>
          <w:kern w:val="2"/>
          <w:sz w:val="20"/>
          <w:szCs w:val="20"/>
          <w:lang w:val="en-AU"/>
          <w14:ligatures w14:val="standardContextual"/>
        </w:rPr>
        <w:br w:type="page"/>
      </w:r>
    </w:p>
    <w:p w14:paraId="10DBF7E2" w14:textId="693CC282" w:rsidR="00293B0F" w:rsidRPr="00D71BDC" w:rsidRDefault="00AB1119" w:rsidP="2EEA963C">
      <w:pPr>
        <w:pStyle w:val="ListBullet"/>
        <w:numPr>
          <w:ilvl w:val="0"/>
          <w:numId w:val="0"/>
        </w:numPr>
        <w:spacing w:after="0"/>
        <w:ind w:left="360" w:hanging="360"/>
        <w:rPr>
          <w:rFonts w:ascii="Poppins" w:hAnsi="Poppins" w:cs="Poppins"/>
          <w:b/>
          <w:bCs/>
          <w:sz w:val="20"/>
          <w:szCs w:val="20"/>
          <w:lang w:val="en-AU"/>
        </w:rPr>
      </w:pPr>
      <w:r>
        <w:rPr>
          <w:rFonts w:ascii="Poppins" w:hAnsi="Poppins" w:cs="Poppins"/>
          <w:b/>
          <w:bCs/>
          <w:kern w:val="2"/>
          <w:sz w:val="20"/>
          <w:szCs w:val="20"/>
          <w:lang w:val="en-AU"/>
          <w14:ligatures w14:val="standardContextual"/>
        </w:rPr>
        <w:lastRenderedPageBreak/>
        <w:br/>
      </w:r>
      <w:r>
        <w:rPr>
          <w:rFonts w:ascii="Poppins" w:hAnsi="Poppins" w:cs="Poppins"/>
          <w:b/>
          <w:bCs/>
          <w:kern w:val="2"/>
          <w:sz w:val="20"/>
          <w:szCs w:val="20"/>
          <w:lang w:val="en-AU"/>
          <w14:ligatures w14:val="standardContextual"/>
        </w:rPr>
        <w:br/>
      </w:r>
      <w:r>
        <w:rPr>
          <w:rFonts w:ascii="Poppins" w:hAnsi="Poppins" w:cs="Poppins"/>
          <w:b/>
          <w:bCs/>
          <w:kern w:val="2"/>
          <w:sz w:val="20"/>
          <w:szCs w:val="20"/>
          <w:lang w:val="en-AU"/>
          <w14:ligatures w14:val="standardContextual"/>
        </w:rPr>
        <w:br/>
      </w:r>
      <w:r>
        <w:rPr>
          <w:rFonts w:ascii="Poppins" w:hAnsi="Poppins" w:cs="Poppins"/>
          <w:b/>
          <w:bCs/>
          <w:kern w:val="2"/>
          <w:sz w:val="20"/>
          <w:szCs w:val="20"/>
          <w:lang w:val="en-AU"/>
          <w14:ligatures w14:val="standardContextual"/>
        </w:rPr>
        <w:br/>
      </w:r>
      <w:r w:rsidR="00B17248" w:rsidRPr="2EEA963C">
        <w:rPr>
          <w:rFonts w:ascii="Poppins" w:hAnsi="Poppins" w:cs="Poppins"/>
          <w:b/>
          <w:bCs/>
          <w:kern w:val="2"/>
          <w:sz w:val="20"/>
          <w:szCs w:val="20"/>
          <w:lang w:val="en-AU"/>
          <w14:ligatures w14:val="standardContextual"/>
        </w:rPr>
        <w:t>Menu Development &amp; Culinary Innovation</w:t>
      </w:r>
    </w:p>
    <w:p w14:paraId="531EB358" w14:textId="77777777" w:rsidR="00D71BDC" w:rsidRDefault="00D71BDC" w:rsidP="00D71BDC">
      <w:pPr>
        <w:spacing w:after="0"/>
        <w:rPr>
          <w:rFonts w:ascii="Poppins" w:hAnsi="Poppins" w:cs="Poppins"/>
          <w:sz w:val="20"/>
          <w:szCs w:val="20"/>
        </w:rPr>
      </w:pPr>
    </w:p>
    <w:p w14:paraId="0A6D6F96" w14:textId="77777777" w:rsidR="00D71BDC" w:rsidRDefault="00B17248" w:rsidP="00D71BDC">
      <w:pPr>
        <w:pStyle w:val="ListParagraph"/>
        <w:numPr>
          <w:ilvl w:val="0"/>
          <w:numId w:val="15"/>
        </w:numPr>
        <w:spacing w:after="0"/>
        <w:rPr>
          <w:rFonts w:ascii="Poppins" w:hAnsi="Poppins" w:cs="Poppins"/>
          <w:sz w:val="20"/>
          <w:szCs w:val="20"/>
        </w:rPr>
      </w:pPr>
      <w:r w:rsidRPr="00D71BDC">
        <w:rPr>
          <w:rFonts w:ascii="Poppins" w:hAnsi="Poppins" w:cs="Poppins"/>
          <w:sz w:val="20"/>
          <w:szCs w:val="20"/>
        </w:rPr>
        <w:t>Work closely with Executive Chefs to create innovative, seasonal menus.</w:t>
      </w:r>
    </w:p>
    <w:p w14:paraId="688A6A90" w14:textId="77777777" w:rsidR="00D71BDC" w:rsidRDefault="00B17248" w:rsidP="00D71BDC">
      <w:pPr>
        <w:pStyle w:val="ListParagraph"/>
        <w:numPr>
          <w:ilvl w:val="0"/>
          <w:numId w:val="15"/>
        </w:numPr>
        <w:spacing w:after="0"/>
        <w:rPr>
          <w:rFonts w:ascii="Poppins" w:hAnsi="Poppins" w:cs="Poppins"/>
          <w:sz w:val="20"/>
          <w:szCs w:val="20"/>
        </w:rPr>
      </w:pPr>
      <w:r w:rsidRPr="00D71BDC">
        <w:rPr>
          <w:rFonts w:ascii="Poppins" w:hAnsi="Poppins" w:cs="Poppins"/>
          <w:sz w:val="20"/>
          <w:szCs w:val="20"/>
        </w:rPr>
        <w:t>Maintain quality control across all food and beverage offerings.</w:t>
      </w:r>
    </w:p>
    <w:p w14:paraId="21030342" w14:textId="77777777" w:rsidR="00D71BDC" w:rsidRDefault="00B17248" w:rsidP="00D71BDC">
      <w:pPr>
        <w:pStyle w:val="ListParagraph"/>
        <w:numPr>
          <w:ilvl w:val="0"/>
          <w:numId w:val="15"/>
        </w:numPr>
        <w:spacing w:after="0"/>
        <w:rPr>
          <w:rFonts w:ascii="Poppins" w:hAnsi="Poppins" w:cs="Poppins"/>
          <w:sz w:val="20"/>
          <w:szCs w:val="20"/>
        </w:rPr>
      </w:pPr>
      <w:r w:rsidRPr="00D71BDC">
        <w:rPr>
          <w:rFonts w:ascii="Poppins" w:hAnsi="Poppins" w:cs="Poppins"/>
          <w:sz w:val="20"/>
          <w:szCs w:val="20"/>
        </w:rPr>
        <w:t>Research market trends and introduce new dining concepts.</w:t>
      </w:r>
    </w:p>
    <w:p w14:paraId="2E9EE001" w14:textId="069BC5E1" w:rsidR="00293B0F" w:rsidRDefault="00B17248" w:rsidP="00D71BDC">
      <w:pPr>
        <w:pStyle w:val="ListParagraph"/>
        <w:numPr>
          <w:ilvl w:val="0"/>
          <w:numId w:val="15"/>
        </w:numPr>
        <w:spacing w:after="0"/>
        <w:rPr>
          <w:rFonts w:ascii="Poppins" w:hAnsi="Poppins" w:cs="Poppins"/>
          <w:sz w:val="20"/>
          <w:szCs w:val="20"/>
        </w:rPr>
      </w:pPr>
      <w:r w:rsidRPr="00D71BDC">
        <w:rPr>
          <w:rFonts w:ascii="Poppins" w:hAnsi="Poppins" w:cs="Poppins"/>
          <w:sz w:val="20"/>
          <w:szCs w:val="20"/>
        </w:rPr>
        <w:t>Uphold sustainable sourcing and ethical food practices.</w:t>
      </w:r>
    </w:p>
    <w:p w14:paraId="20045DBB" w14:textId="473160A6" w:rsidR="00293B0F" w:rsidRPr="00AB1119" w:rsidRDefault="00B17248" w:rsidP="00AB1119">
      <w:pPr>
        <w:spacing w:after="0"/>
      </w:pPr>
      <w:r>
        <w:br/>
      </w:r>
      <w:r>
        <w:br/>
      </w:r>
      <w:r w:rsidRPr="561426DF">
        <w:rPr>
          <w:rFonts w:ascii="Poppins" w:hAnsi="Poppins" w:cs="Poppins"/>
          <w:b/>
          <w:bCs/>
          <w:kern w:val="2"/>
          <w:sz w:val="20"/>
          <w:szCs w:val="20"/>
          <w:lang w:val="en-AU"/>
          <w14:ligatures w14:val="standardContextual"/>
        </w:rPr>
        <w:t>Compliance, Safety &amp; Quality Control</w:t>
      </w:r>
    </w:p>
    <w:p w14:paraId="7031BC8F" w14:textId="77777777" w:rsidR="00D71BDC" w:rsidRDefault="00B17248" w:rsidP="00D71BDC">
      <w:pPr>
        <w:pStyle w:val="ListParagraph"/>
        <w:numPr>
          <w:ilvl w:val="0"/>
          <w:numId w:val="16"/>
        </w:numPr>
        <w:spacing w:after="0"/>
        <w:rPr>
          <w:rFonts w:ascii="Poppins" w:hAnsi="Poppins" w:cs="Poppins"/>
          <w:sz w:val="20"/>
          <w:szCs w:val="20"/>
        </w:rPr>
      </w:pPr>
      <w:r w:rsidRPr="00D71BDC">
        <w:rPr>
          <w:rFonts w:ascii="Poppins" w:hAnsi="Poppins" w:cs="Poppins"/>
          <w:sz w:val="20"/>
          <w:szCs w:val="20"/>
        </w:rPr>
        <w:t>E</w:t>
      </w:r>
      <w:r w:rsidRPr="00D71BDC">
        <w:rPr>
          <w:rFonts w:ascii="Poppins" w:hAnsi="Poppins" w:cs="Poppins"/>
          <w:sz w:val="20"/>
          <w:szCs w:val="20"/>
        </w:rPr>
        <w:t>nsure compliance with WHS, HACCP, and food safety regulations.</w:t>
      </w:r>
    </w:p>
    <w:p w14:paraId="6A51506F" w14:textId="77777777" w:rsidR="00D71BDC" w:rsidRDefault="00B17248" w:rsidP="00D71BDC">
      <w:pPr>
        <w:pStyle w:val="ListParagraph"/>
        <w:numPr>
          <w:ilvl w:val="0"/>
          <w:numId w:val="16"/>
        </w:numPr>
        <w:spacing w:after="0"/>
        <w:rPr>
          <w:rFonts w:ascii="Poppins" w:hAnsi="Poppins" w:cs="Poppins"/>
          <w:sz w:val="20"/>
          <w:szCs w:val="20"/>
        </w:rPr>
      </w:pPr>
      <w:r w:rsidRPr="00D71BDC">
        <w:rPr>
          <w:rFonts w:ascii="Poppins" w:hAnsi="Poppins" w:cs="Poppins"/>
          <w:sz w:val="20"/>
          <w:szCs w:val="20"/>
        </w:rPr>
        <w:t>Oversee hygiene and cleanliness across kitchens, storage, and service areas.</w:t>
      </w:r>
    </w:p>
    <w:p w14:paraId="4765F9AF" w14:textId="28BD3158" w:rsidR="2EEA963C" w:rsidRDefault="2EEA963C" w:rsidP="561426DF">
      <w:pPr>
        <w:pStyle w:val="ListParagraph"/>
        <w:numPr>
          <w:ilvl w:val="0"/>
          <w:numId w:val="16"/>
        </w:numPr>
        <w:spacing w:after="0"/>
        <w:rPr>
          <w:rFonts w:ascii="Poppins" w:hAnsi="Poppins" w:cs="Poppins"/>
          <w:sz w:val="20"/>
          <w:szCs w:val="20"/>
        </w:rPr>
      </w:pPr>
      <w:r w:rsidRPr="561426DF">
        <w:rPr>
          <w:rFonts w:ascii="Poppins" w:hAnsi="Poppins" w:cs="Poppins"/>
          <w:sz w:val="20"/>
          <w:szCs w:val="20"/>
        </w:rPr>
        <w:t>Conduct regular inspections and audits to maintain brand standards</w:t>
      </w:r>
    </w:p>
    <w:p w14:paraId="628CA0D4" w14:textId="28E9EA26" w:rsidR="00293B0F" w:rsidRDefault="00B17248" w:rsidP="00D71BDC">
      <w:pPr>
        <w:pStyle w:val="ListParagraph"/>
        <w:numPr>
          <w:ilvl w:val="0"/>
          <w:numId w:val="16"/>
        </w:numPr>
        <w:spacing w:after="0"/>
        <w:rPr>
          <w:rFonts w:ascii="Poppins" w:hAnsi="Poppins" w:cs="Poppins"/>
          <w:sz w:val="20"/>
          <w:szCs w:val="20"/>
        </w:rPr>
      </w:pPr>
      <w:r w:rsidRPr="2EEA963C">
        <w:rPr>
          <w:rFonts w:ascii="Poppins" w:hAnsi="Poppins" w:cs="Poppins"/>
          <w:sz w:val="20"/>
          <w:szCs w:val="20"/>
        </w:rPr>
        <w:t>Manage incident reporting, corrective actions, and staff safety training.</w:t>
      </w:r>
    </w:p>
    <w:p w14:paraId="6C83DA4E" w14:textId="77777777" w:rsidR="00D71BDC" w:rsidRPr="00D71BDC" w:rsidRDefault="00D71BDC" w:rsidP="00D71BDC">
      <w:pPr>
        <w:pStyle w:val="ListParagraph"/>
        <w:spacing w:after="0"/>
        <w:ind w:left="780"/>
        <w:rPr>
          <w:rFonts w:ascii="Poppins" w:hAnsi="Poppins" w:cs="Poppins"/>
          <w:sz w:val="20"/>
          <w:szCs w:val="20"/>
        </w:rPr>
      </w:pPr>
    </w:p>
    <w:p w14:paraId="4802D34F" w14:textId="77777777" w:rsidR="00293B0F" w:rsidRPr="00D71BDC" w:rsidRDefault="00B17248" w:rsidP="00D71BDC">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D71BDC">
        <w:rPr>
          <w:rFonts w:ascii="Poppins" w:eastAsiaTheme="minorHAnsi" w:hAnsi="Poppins" w:cs="Poppins"/>
          <w:b/>
          <w:bCs/>
          <w:kern w:val="2"/>
          <w:sz w:val="20"/>
          <w:szCs w:val="20"/>
          <w:lang w:val="en-AU"/>
          <w14:ligatures w14:val="standardContextual"/>
        </w:rPr>
        <w:t>Team Development &amp; Leadership</w:t>
      </w:r>
    </w:p>
    <w:p w14:paraId="5A9E49ED" w14:textId="77777777" w:rsidR="00D71BDC" w:rsidRDefault="00B17248" w:rsidP="00D71BDC">
      <w:pPr>
        <w:pStyle w:val="ListParagraph"/>
        <w:numPr>
          <w:ilvl w:val="0"/>
          <w:numId w:val="17"/>
        </w:numPr>
        <w:spacing w:after="0"/>
        <w:rPr>
          <w:rFonts w:ascii="Poppins" w:hAnsi="Poppins" w:cs="Poppins"/>
          <w:sz w:val="20"/>
          <w:szCs w:val="20"/>
        </w:rPr>
      </w:pPr>
      <w:r w:rsidRPr="00D71BDC">
        <w:rPr>
          <w:rFonts w:ascii="Poppins" w:hAnsi="Poppins" w:cs="Poppins"/>
          <w:sz w:val="20"/>
          <w:szCs w:val="20"/>
        </w:rPr>
        <w:t>Lead, mentor, and develop chefs, managers, and service personnel.</w:t>
      </w:r>
    </w:p>
    <w:p w14:paraId="58DAF019" w14:textId="77777777" w:rsidR="00D71BDC" w:rsidRDefault="00B17248" w:rsidP="00D71BDC">
      <w:pPr>
        <w:pStyle w:val="ListParagraph"/>
        <w:numPr>
          <w:ilvl w:val="0"/>
          <w:numId w:val="17"/>
        </w:numPr>
        <w:spacing w:after="0"/>
        <w:rPr>
          <w:rFonts w:ascii="Poppins" w:hAnsi="Poppins" w:cs="Poppins"/>
          <w:sz w:val="20"/>
          <w:szCs w:val="20"/>
        </w:rPr>
      </w:pPr>
      <w:r w:rsidRPr="00D71BDC">
        <w:rPr>
          <w:rFonts w:ascii="Poppins" w:hAnsi="Poppins" w:cs="Poppins"/>
          <w:sz w:val="20"/>
          <w:szCs w:val="20"/>
        </w:rPr>
        <w:t>Promote teamwork and accountability across culinary and service operations.</w:t>
      </w:r>
    </w:p>
    <w:p w14:paraId="77A87666" w14:textId="77777777" w:rsidR="00D71BDC" w:rsidRDefault="00B17248" w:rsidP="00D71BDC">
      <w:pPr>
        <w:pStyle w:val="ListParagraph"/>
        <w:numPr>
          <w:ilvl w:val="0"/>
          <w:numId w:val="17"/>
        </w:numPr>
        <w:spacing w:after="0"/>
        <w:rPr>
          <w:rFonts w:ascii="Poppins" w:hAnsi="Poppins" w:cs="Poppins"/>
          <w:sz w:val="20"/>
          <w:szCs w:val="20"/>
        </w:rPr>
      </w:pPr>
      <w:r w:rsidRPr="00D71BDC">
        <w:rPr>
          <w:rFonts w:ascii="Poppins" w:hAnsi="Poppins" w:cs="Poppins"/>
          <w:sz w:val="20"/>
          <w:szCs w:val="20"/>
        </w:rPr>
        <w:t>Implement training programs for food safety, service excellence, and leadership.</w:t>
      </w:r>
    </w:p>
    <w:p w14:paraId="2F7165ED" w14:textId="49DE7E84" w:rsidR="00293B0F" w:rsidRPr="00D71BDC" w:rsidRDefault="00B17248" w:rsidP="00D71BDC">
      <w:pPr>
        <w:pStyle w:val="ListParagraph"/>
        <w:numPr>
          <w:ilvl w:val="0"/>
          <w:numId w:val="17"/>
        </w:numPr>
        <w:spacing w:after="0"/>
        <w:rPr>
          <w:rFonts w:ascii="Poppins" w:hAnsi="Poppins" w:cs="Poppins"/>
          <w:sz w:val="20"/>
          <w:szCs w:val="20"/>
        </w:rPr>
      </w:pPr>
      <w:r w:rsidRPr="00D71BDC">
        <w:rPr>
          <w:rFonts w:ascii="Poppins" w:hAnsi="Poppins" w:cs="Poppins"/>
          <w:sz w:val="20"/>
          <w:szCs w:val="20"/>
        </w:rPr>
        <w:t>Encourage creativity, collaboration, and professional growth.</w:t>
      </w:r>
    </w:p>
    <w:p w14:paraId="2C6001FA" w14:textId="77777777" w:rsidR="00293B0F" w:rsidRPr="00D71BDC" w:rsidRDefault="00B17248">
      <w:pPr>
        <w:pStyle w:val="Heading2"/>
        <w:rPr>
          <w:rFonts w:ascii="Poppins" w:eastAsiaTheme="minorHAnsi" w:hAnsi="Poppins" w:cs="Poppins"/>
          <w:color w:val="B48F49"/>
          <w:kern w:val="2"/>
          <w:sz w:val="20"/>
          <w:szCs w:val="20"/>
          <w:lang w:val="en-AU"/>
          <w14:ligatures w14:val="standardContextual"/>
        </w:rPr>
      </w:pPr>
      <w:r w:rsidRPr="00D71BDC">
        <w:rPr>
          <w:rFonts w:ascii="Poppins" w:eastAsiaTheme="minorHAnsi" w:hAnsi="Poppins" w:cs="Poppins"/>
          <w:color w:val="B48F49"/>
          <w:kern w:val="2"/>
          <w:sz w:val="20"/>
          <w:szCs w:val="20"/>
          <w:lang w:val="en-AU"/>
          <w14:ligatures w14:val="standardContextual"/>
        </w:rPr>
        <w:t>Qualifications and Experience</w:t>
      </w:r>
    </w:p>
    <w:p w14:paraId="4B5117AB" w14:textId="77777777" w:rsidR="00D71BDC" w:rsidRDefault="00B17248" w:rsidP="00D71BDC">
      <w:pPr>
        <w:pStyle w:val="ListParagraph"/>
        <w:numPr>
          <w:ilvl w:val="0"/>
          <w:numId w:val="18"/>
        </w:numPr>
        <w:rPr>
          <w:rFonts w:ascii="Poppins" w:hAnsi="Poppins" w:cs="Poppins"/>
          <w:sz w:val="20"/>
          <w:szCs w:val="20"/>
        </w:rPr>
      </w:pPr>
      <w:r w:rsidRPr="00D71BDC">
        <w:rPr>
          <w:rFonts w:ascii="Poppins" w:hAnsi="Poppins" w:cs="Poppins"/>
          <w:sz w:val="20"/>
          <w:szCs w:val="20"/>
        </w:rPr>
        <w:t>Bachelor’s degree or Diploma in Hospitality Management, Culinary Arts, or Business.</w:t>
      </w:r>
    </w:p>
    <w:p w14:paraId="0BAC498F" w14:textId="77777777" w:rsidR="00D71BDC" w:rsidRDefault="00B17248" w:rsidP="00D71BDC">
      <w:pPr>
        <w:pStyle w:val="ListParagraph"/>
        <w:numPr>
          <w:ilvl w:val="0"/>
          <w:numId w:val="18"/>
        </w:numPr>
        <w:rPr>
          <w:rFonts w:ascii="Poppins" w:hAnsi="Poppins" w:cs="Poppins"/>
          <w:sz w:val="20"/>
          <w:szCs w:val="20"/>
        </w:rPr>
      </w:pPr>
      <w:r w:rsidRPr="00D71BDC">
        <w:rPr>
          <w:rFonts w:ascii="Poppins" w:hAnsi="Poppins" w:cs="Poppins"/>
          <w:sz w:val="20"/>
          <w:szCs w:val="20"/>
        </w:rPr>
        <w:t>Minimum 8 years’ experience in F&amp;B management, including multi-outlet leadership.</w:t>
      </w:r>
    </w:p>
    <w:p w14:paraId="797207B5" w14:textId="77777777" w:rsidR="00D71BDC" w:rsidRDefault="00B17248" w:rsidP="00D71BDC">
      <w:pPr>
        <w:pStyle w:val="ListParagraph"/>
        <w:numPr>
          <w:ilvl w:val="0"/>
          <w:numId w:val="18"/>
        </w:numPr>
        <w:rPr>
          <w:rFonts w:ascii="Poppins" w:hAnsi="Poppins" w:cs="Poppins"/>
          <w:sz w:val="20"/>
          <w:szCs w:val="20"/>
        </w:rPr>
      </w:pPr>
      <w:r w:rsidRPr="00D71BDC">
        <w:rPr>
          <w:rFonts w:ascii="Poppins" w:hAnsi="Poppins" w:cs="Poppins"/>
          <w:sz w:val="20"/>
          <w:szCs w:val="20"/>
        </w:rPr>
        <w:t>Strong financial acumen with proven ability to achieve revenue targets.</w:t>
      </w:r>
    </w:p>
    <w:p w14:paraId="30E81D3A" w14:textId="77777777" w:rsidR="00D71BDC" w:rsidRDefault="00B17248" w:rsidP="00D71BDC">
      <w:pPr>
        <w:pStyle w:val="ListParagraph"/>
        <w:numPr>
          <w:ilvl w:val="0"/>
          <w:numId w:val="18"/>
        </w:numPr>
        <w:rPr>
          <w:rFonts w:ascii="Poppins" w:hAnsi="Poppins" w:cs="Poppins"/>
          <w:sz w:val="20"/>
          <w:szCs w:val="20"/>
        </w:rPr>
      </w:pPr>
      <w:r w:rsidRPr="00D71BDC">
        <w:rPr>
          <w:rFonts w:ascii="Poppins" w:hAnsi="Poppins" w:cs="Poppins"/>
          <w:sz w:val="20"/>
          <w:szCs w:val="20"/>
        </w:rPr>
        <w:t>In-depth understanding of HACCP, WHS, and liquor licensing regulations.</w:t>
      </w:r>
    </w:p>
    <w:p w14:paraId="7A38953B" w14:textId="7225D84E" w:rsidR="00293B0F" w:rsidRPr="00D71BDC" w:rsidRDefault="00B17248" w:rsidP="00D71BDC">
      <w:pPr>
        <w:pStyle w:val="ListParagraph"/>
        <w:numPr>
          <w:ilvl w:val="0"/>
          <w:numId w:val="18"/>
        </w:numPr>
        <w:rPr>
          <w:rFonts w:ascii="Poppins" w:hAnsi="Poppins" w:cs="Poppins"/>
          <w:sz w:val="20"/>
          <w:szCs w:val="20"/>
        </w:rPr>
      </w:pPr>
      <w:r w:rsidRPr="00D71BDC">
        <w:rPr>
          <w:rFonts w:ascii="Poppins" w:hAnsi="Poppins" w:cs="Poppins"/>
          <w:sz w:val="20"/>
          <w:szCs w:val="20"/>
        </w:rPr>
        <w:t>Demonstrated success in menu planning, kitchen operations, and guest satisfaction.</w:t>
      </w:r>
    </w:p>
    <w:p w14:paraId="48CA10B7" w14:textId="77777777" w:rsidR="00AB1119" w:rsidRDefault="00AB1119">
      <w:pPr>
        <w:rPr>
          <w:rFonts w:ascii="Poppins" w:eastAsiaTheme="minorHAnsi" w:hAnsi="Poppins" w:cs="Poppins"/>
          <w:b/>
          <w:bC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br w:type="page"/>
      </w:r>
    </w:p>
    <w:p w14:paraId="67C1E839" w14:textId="7571B783" w:rsidR="00293B0F" w:rsidRPr="00D71BDC" w:rsidRDefault="00AB1119">
      <w:pPr>
        <w:pStyle w:val="Heading2"/>
        <w:rPr>
          <w:rFonts w:ascii="Poppins" w:eastAsiaTheme="minorHAnsi" w:hAnsi="Poppins" w:cs="Poppin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lastRenderedPageBreak/>
        <w:br/>
      </w:r>
      <w:r>
        <w:rPr>
          <w:rFonts w:ascii="Poppins" w:eastAsiaTheme="minorHAnsi" w:hAnsi="Poppins" w:cs="Poppins"/>
          <w:color w:val="B48F49"/>
          <w:kern w:val="2"/>
          <w:sz w:val="20"/>
          <w:szCs w:val="20"/>
          <w:lang w:val="en-AU"/>
          <w14:ligatures w14:val="standardContextual"/>
        </w:rPr>
        <w:br/>
      </w:r>
      <w:r>
        <w:rPr>
          <w:rFonts w:ascii="Poppins" w:eastAsiaTheme="minorHAnsi" w:hAnsi="Poppins" w:cs="Poppins"/>
          <w:color w:val="B48F49"/>
          <w:kern w:val="2"/>
          <w:sz w:val="20"/>
          <w:szCs w:val="20"/>
          <w:lang w:val="en-AU"/>
          <w14:ligatures w14:val="standardContextual"/>
        </w:rPr>
        <w:br/>
      </w:r>
      <w:r>
        <w:rPr>
          <w:rFonts w:ascii="Poppins" w:eastAsiaTheme="minorHAnsi" w:hAnsi="Poppins" w:cs="Poppins"/>
          <w:color w:val="B48F49"/>
          <w:kern w:val="2"/>
          <w:sz w:val="20"/>
          <w:szCs w:val="20"/>
          <w:lang w:val="en-AU"/>
          <w14:ligatures w14:val="standardContextual"/>
        </w:rPr>
        <w:br/>
      </w:r>
      <w:r w:rsidR="00B17248" w:rsidRPr="00D71BDC">
        <w:rPr>
          <w:rFonts w:ascii="Poppins" w:eastAsiaTheme="minorHAnsi" w:hAnsi="Poppins" w:cs="Poppins"/>
          <w:color w:val="B48F49"/>
          <w:kern w:val="2"/>
          <w:sz w:val="20"/>
          <w:szCs w:val="20"/>
          <w:lang w:val="en-AU"/>
          <w14:ligatures w14:val="standardContextual"/>
        </w:rPr>
        <w:t>Skills and Competencies</w:t>
      </w:r>
    </w:p>
    <w:p w14:paraId="10BF2F97" w14:textId="77777777" w:rsidR="00D71BDC" w:rsidRDefault="00B17248" w:rsidP="00D71BDC">
      <w:pPr>
        <w:pStyle w:val="ListParagraph"/>
        <w:numPr>
          <w:ilvl w:val="0"/>
          <w:numId w:val="19"/>
        </w:numPr>
        <w:rPr>
          <w:rFonts w:ascii="Poppins" w:hAnsi="Poppins" w:cs="Poppins"/>
          <w:sz w:val="20"/>
          <w:szCs w:val="20"/>
        </w:rPr>
      </w:pPr>
      <w:r w:rsidRPr="00D71BDC">
        <w:rPr>
          <w:rFonts w:ascii="Poppins" w:hAnsi="Poppins" w:cs="Poppins"/>
          <w:sz w:val="20"/>
          <w:szCs w:val="20"/>
        </w:rPr>
        <w:t>Leadership, strategic planning, and operational expertise.</w:t>
      </w:r>
    </w:p>
    <w:p w14:paraId="7EEB712E" w14:textId="77777777" w:rsidR="00D71BDC" w:rsidRDefault="00B17248" w:rsidP="00D71BDC">
      <w:pPr>
        <w:pStyle w:val="ListParagraph"/>
        <w:numPr>
          <w:ilvl w:val="0"/>
          <w:numId w:val="19"/>
        </w:numPr>
        <w:rPr>
          <w:rFonts w:ascii="Poppins" w:hAnsi="Poppins" w:cs="Poppins"/>
          <w:sz w:val="20"/>
          <w:szCs w:val="20"/>
        </w:rPr>
      </w:pPr>
      <w:r w:rsidRPr="00D71BDC">
        <w:rPr>
          <w:rFonts w:ascii="Poppins" w:hAnsi="Poppins" w:cs="Poppins"/>
          <w:sz w:val="20"/>
          <w:szCs w:val="20"/>
        </w:rPr>
        <w:t xml:space="preserve"> Strong culinary knowledge and commitment to quality.</w:t>
      </w:r>
    </w:p>
    <w:p w14:paraId="463904E3" w14:textId="77777777" w:rsidR="00D71BDC" w:rsidRDefault="00B17248" w:rsidP="00D71BDC">
      <w:pPr>
        <w:pStyle w:val="ListParagraph"/>
        <w:numPr>
          <w:ilvl w:val="0"/>
          <w:numId w:val="19"/>
        </w:numPr>
        <w:rPr>
          <w:rFonts w:ascii="Poppins" w:hAnsi="Poppins" w:cs="Poppins"/>
          <w:sz w:val="20"/>
          <w:szCs w:val="20"/>
        </w:rPr>
      </w:pPr>
      <w:r w:rsidRPr="00D71BDC">
        <w:rPr>
          <w:rFonts w:ascii="Poppins" w:hAnsi="Poppins" w:cs="Poppins"/>
          <w:sz w:val="20"/>
          <w:szCs w:val="20"/>
        </w:rPr>
        <w:t>Financial literacy and cost control management.</w:t>
      </w:r>
    </w:p>
    <w:p w14:paraId="407EA7F7" w14:textId="08D895E7" w:rsidR="00D71BDC" w:rsidRDefault="00D71BDC" w:rsidP="2EEA963C">
      <w:pPr>
        <w:pStyle w:val="ListParagraph"/>
        <w:numPr>
          <w:ilvl w:val="0"/>
          <w:numId w:val="19"/>
        </w:numPr>
        <w:rPr>
          <w:rFonts w:ascii="Poppins" w:hAnsi="Poppins" w:cs="Poppins"/>
          <w:sz w:val="20"/>
          <w:szCs w:val="20"/>
        </w:rPr>
      </w:pPr>
      <w:r w:rsidRPr="2EEA963C">
        <w:rPr>
          <w:rFonts w:ascii="Poppins" w:hAnsi="Poppins" w:cs="Poppins"/>
          <w:sz w:val="20"/>
          <w:szCs w:val="20"/>
        </w:rPr>
        <w:t>Excellent communication and interpersonal skills</w:t>
      </w:r>
      <w:r w:rsidR="549C8093" w:rsidRPr="2EEA963C">
        <w:rPr>
          <w:rFonts w:ascii="Poppins" w:hAnsi="Poppins" w:cs="Poppins"/>
          <w:sz w:val="20"/>
          <w:szCs w:val="20"/>
        </w:rPr>
        <w:t>.</w:t>
      </w:r>
    </w:p>
    <w:p w14:paraId="14F6D336" w14:textId="32995C82" w:rsidR="00293B0F" w:rsidRPr="00D71BDC" w:rsidRDefault="00B17248" w:rsidP="00D71BDC">
      <w:pPr>
        <w:pStyle w:val="ListParagraph"/>
        <w:numPr>
          <w:ilvl w:val="0"/>
          <w:numId w:val="19"/>
        </w:numPr>
        <w:rPr>
          <w:rFonts w:ascii="Poppins" w:hAnsi="Poppins" w:cs="Poppins"/>
          <w:sz w:val="20"/>
          <w:szCs w:val="20"/>
        </w:rPr>
      </w:pPr>
      <w:r w:rsidRPr="00D71BDC">
        <w:rPr>
          <w:rFonts w:ascii="Poppins" w:hAnsi="Poppins" w:cs="Poppins"/>
          <w:sz w:val="20"/>
          <w:szCs w:val="20"/>
        </w:rPr>
        <w:t>Creativity and passion for hospitality excellence.</w:t>
      </w:r>
    </w:p>
    <w:p w14:paraId="5C1185CC" w14:textId="08DAB99A" w:rsidR="00293B0F" w:rsidRPr="00D71BDC" w:rsidRDefault="00B17248">
      <w:pPr>
        <w:pStyle w:val="Heading2"/>
        <w:rPr>
          <w:rFonts w:ascii="Poppins" w:eastAsiaTheme="minorHAnsi" w:hAnsi="Poppins" w:cs="Poppins"/>
          <w:color w:val="B48F49"/>
          <w:kern w:val="2"/>
          <w:sz w:val="20"/>
          <w:szCs w:val="20"/>
          <w:lang w:val="en-AU"/>
          <w14:ligatures w14:val="standardContextual"/>
        </w:rPr>
      </w:pPr>
      <w:r w:rsidRPr="00D71BDC">
        <w:rPr>
          <w:rFonts w:ascii="Poppins" w:eastAsiaTheme="minorHAnsi" w:hAnsi="Poppins" w:cs="Poppins"/>
          <w:color w:val="B48F49"/>
          <w:kern w:val="2"/>
          <w:sz w:val="20"/>
          <w:szCs w:val="20"/>
          <w:lang w:val="en-AU"/>
          <w14:ligatures w14:val="standardContextual"/>
        </w:rPr>
        <w:t>Working Conditions</w:t>
      </w:r>
    </w:p>
    <w:p w14:paraId="2746D261" w14:textId="3B0DB762" w:rsidR="00293B0F" w:rsidRPr="00D71BDC" w:rsidRDefault="00B17248">
      <w:pPr>
        <w:rPr>
          <w:rFonts w:ascii="Poppins" w:hAnsi="Poppins" w:cs="Poppins"/>
          <w:sz w:val="20"/>
          <w:szCs w:val="20"/>
        </w:rPr>
      </w:pPr>
      <w:r w:rsidRPr="00D71BDC">
        <w:rPr>
          <w:rFonts w:ascii="Poppins" w:hAnsi="Poppins" w:cs="Poppins"/>
          <w:sz w:val="20"/>
          <w:szCs w:val="20"/>
        </w:rPr>
        <w:t>This is a full-time leadership role based in Gold Coast, Queensland, with regular presence across the Group’s restaurants, bars, and event venues. The role requires flexibility to work weekends, holidays, and extended hours during events or high-demand periods.</w:t>
      </w:r>
    </w:p>
    <w:p w14:paraId="28D1C470" w14:textId="453404F3" w:rsidR="00293B0F" w:rsidRPr="00D71BDC" w:rsidRDefault="00293B0F" w:rsidP="561426DF">
      <w:pPr>
        <w:pStyle w:val="Heading2"/>
        <w:rPr>
          <w:rFonts w:ascii="Poppins" w:eastAsiaTheme="minorEastAsia" w:hAnsi="Poppins" w:cs="Poppins"/>
          <w:color w:val="B48F49"/>
          <w:sz w:val="20"/>
          <w:szCs w:val="20"/>
          <w:lang w:val="en-AU"/>
        </w:rPr>
      </w:pPr>
    </w:p>
    <w:p w14:paraId="2225E03B" w14:textId="1A7A4698" w:rsidR="00293B0F" w:rsidRPr="00D71BDC" w:rsidRDefault="00B17248" w:rsidP="561426DF">
      <w:r>
        <w:br w:type="page"/>
      </w:r>
    </w:p>
    <w:p w14:paraId="6301A2F6" w14:textId="0B99ADC7" w:rsidR="00293B0F" w:rsidRPr="00D71BDC" w:rsidRDefault="00B17248" w:rsidP="561426DF">
      <w:pPr>
        <w:pStyle w:val="Heading2"/>
        <w:rPr>
          <w:rFonts w:ascii="Poppins" w:eastAsiaTheme="minorEastAsia" w:hAnsi="Poppins" w:cs="Poppins"/>
          <w:color w:val="B48F49"/>
          <w:kern w:val="2"/>
          <w:sz w:val="20"/>
          <w:szCs w:val="20"/>
          <w:lang w:val="en-AU"/>
          <w14:ligatures w14:val="standardContextual"/>
        </w:rPr>
      </w:pPr>
      <w:r>
        <w:lastRenderedPageBreak/>
        <w:br/>
      </w:r>
      <w:r>
        <w:br/>
      </w:r>
      <w:r>
        <w:br/>
      </w:r>
      <w:r>
        <w:br/>
      </w:r>
      <w:r>
        <w:br/>
      </w:r>
      <w:r>
        <w:br/>
      </w:r>
      <w:r w:rsidRPr="561426DF">
        <w:rPr>
          <w:rFonts w:ascii="Poppins" w:eastAsiaTheme="minorEastAsia" w:hAnsi="Poppins" w:cs="Poppins"/>
          <w:color w:val="B48F49"/>
          <w:kern w:val="2"/>
          <w:sz w:val="20"/>
          <w:szCs w:val="20"/>
          <w:lang w:val="en-AU"/>
          <w14:ligatures w14:val="standardContextual"/>
        </w:rPr>
        <w:t>Key Performance Indicators (KPIs)</w:t>
      </w:r>
    </w:p>
    <w:p w14:paraId="71B66773" w14:textId="77777777" w:rsidR="00D71BDC" w:rsidRDefault="00B17248" w:rsidP="00D71BDC">
      <w:pPr>
        <w:pStyle w:val="ListParagraph"/>
        <w:numPr>
          <w:ilvl w:val="0"/>
          <w:numId w:val="20"/>
        </w:numPr>
        <w:rPr>
          <w:rFonts w:ascii="Poppins" w:hAnsi="Poppins" w:cs="Poppins"/>
          <w:sz w:val="20"/>
          <w:szCs w:val="20"/>
        </w:rPr>
      </w:pPr>
      <w:r w:rsidRPr="00D71BDC">
        <w:rPr>
          <w:rFonts w:ascii="Poppins" w:hAnsi="Poppins" w:cs="Poppins"/>
          <w:sz w:val="20"/>
          <w:szCs w:val="20"/>
        </w:rPr>
        <w:t>Guest satisfaction and dining experience scores.</w:t>
      </w:r>
    </w:p>
    <w:p w14:paraId="7906ED2A" w14:textId="77777777" w:rsidR="00D71BDC" w:rsidRDefault="00B17248" w:rsidP="00D71BDC">
      <w:pPr>
        <w:pStyle w:val="ListParagraph"/>
        <w:numPr>
          <w:ilvl w:val="0"/>
          <w:numId w:val="20"/>
        </w:numPr>
        <w:rPr>
          <w:rFonts w:ascii="Poppins" w:hAnsi="Poppins" w:cs="Poppins"/>
          <w:sz w:val="20"/>
          <w:szCs w:val="20"/>
        </w:rPr>
      </w:pPr>
      <w:r w:rsidRPr="00D71BDC">
        <w:rPr>
          <w:rFonts w:ascii="Poppins" w:hAnsi="Poppins" w:cs="Poppins"/>
          <w:sz w:val="20"/>
          <w:szCs w:val="20"/>
        </w:rPr>
        <w:t>Achievement of revenue, cost, and profitability targets.</w:t>
      </w:r>
    </w:p>
    <w:p w14:paraId="205F8954" w14:textId="77777777" w:rsidR="00D71BDC" w:rsidRDefault="00B17248" w:rsidP="00D71BDC">
      <w:pPr>
        <w:pStyle w:val="ListParagraph"/>
        <w:numPr>
          <w:ilvl w:val="0"/>
          <w:numId w:val="20"/>
        </w:numPr>
        <w:rPr>
          <w:rFonts w:ascii="Poppins" w:hAnsi="Poppins" w:cs="Poppins"/>
          <w:sz w:val="20"/>
          <w:szCs w:val="20"/>
        </w:rPr>
      </w:pPr>
      <w:r w:rsidRPr="00D71BDC">
        <w:rPr>
          <w:rFonts w:ascii="Poppins" w:hAnsi="Poppins" w:cs="Poppins"/>
          <w:sz w:val="20"/>
          <w:szCs w:val="20"/>
        </w:rPr>
        <w:t>Compliance with food safety and service standards.</w:t>
      </w:r>
    </w:p>
    <w:p w14:paraId="24CDC050" w14:textId="77777777" w:rsidR="00D71BDC" w:rsidRDefault="00B17248" w:rsidP="00D71BDC">
      <w:pPr>
        <w:pStyle w:val="ListParagraph"/>
        <w:numPr>
          <w:ilvl w:val="0"/>
          <w:numId w:val="20"/>
        </w:numPr>
        <w:rPr>
          <w:rFonts w:ascii="Poppins" w:hAnsi="Poppins" w:cs="Poppins"/>
          <w:sz w:val="20"/>
          <w:szCs w:val="20"/>
        </w:rPr>
      </w:pPr>
      <w:r w:rsidRPr="00D71BDC">
        <w:rPr>
          <w:rFonts w:ascii="Poppins" w:hAnsi="Poppins" w:cs="Poppins"/>
          <w:sz w:val="20"/>
          <w:szCs w:val="20"/>
        </w:rPr>
        <w:t>Team productivity and turnover rates.</w:t>
      </w:r>
    </w:p>
    <w:p w14:paraId="6F0FE13B" w14:textId="7742C088" w:rsidR="2EEA963C" w:rsidRDefault="2EEA963C" w:rsidP="561426DF">
      <w:pPr>
        <w:pStyle w:val="ListParagraph"/>
        <w:numPr>
          <w:ilvl w:val="0"/>
          <w:numId w:val="20"/>
        </w:numPr>
        <w:rPr>
          <w:rFonts w:ascii="Poppins" w:hAnsi="Poppins" w:cs="Poppins"/>
          <w:sz w:val="20"/>
          <w:szCs w:val="20"/>
          <w:lang w:val="en-AU"/>
        </w:rPr>
      </w:pPr>
      <w:r w:rsidRPr="561426DF">
        <w:rPr>
          <w:rFonts w:ascii="Poppins" w:hAnsi="Poppins" w:cs="Poppins"/>
          <w:sz w:val="20"/>
          <w:szCs w:val="20"/>
        </w:rPr>
        <w:t>Innovation and successful implementation of new F&amp;B initiatives.</w:t>
      </w:r>
    </w:p>
    <w:p w14:paraId="2DB75E57" w14:textId="77777777" w:rsidR="00293B0F" w:rsidRPr="00D71BDC" w:rsidRDefault="00B17248" w:rsidP="2EEA963C">
      <w:pPr>
        <w:pStyle w:val="Heading2"/>
        <w:rPr>
          <w:rFonts w:ascii="Poppins" w:eastAsiaTheme="minorEastAsia" w:hAnsi="Poppins" w:cs="Poppins"/>
          <w:color w:val="B48F49"/>
          <w:kern w:val="2"/>
          <w:sz w:val="20"/>
          <w:szCs w:val="20"/>
          <w:lang w:val="en-AU"/>
          <w14:ligatures w14:val="standardContextual"/>
        </w:rPr>
      </w:pPr>
      <w:r w:rsidRPr="2EEA963C">
        <w:rPr>
          <w:rFonts w:ascii="Poppins" w:eastAsiaTheme="minorEastAsia" w:hAnsi="Poppins" w:cs="Poppins"/>
          <w:color w:val="B48F49"/>
          <w:kern w:val="2"/>
          <w:sz w:val="20"/>
          <w:szCs w:val="20"/>
          <w:lang w:val="en-AU"/>
          <w14:ligatures w14:val="standardContextual"/>
        </w:rPr>
        <w:t>Company Values and Culture</w:t>
      </w:r>
    </w:p>
    <w:p w14:paraId="6EAAF19D" w14:textId="77777777" w:rsidR="00293B0F" w:rsidRPr="00D71BDC" w:rsidRDefault="00B17248">
      <w:pPr>
        <w:rPr>
          <w:rFonts w:ascii="Poppins" w:hAnsi="Poppins" w:cs="Poppins"/>
          <w:sz w:val="20"/>
          <w:szCs w:val="20"/>
        </w:rPr>
      </w:pPr>
      <w:r w:rsidRPr="00D71BDC">
        <w:rPr>
          <w:rFonts w:ascii="Poppins" w:hAnsi="Poppins" w:cs="Poppins"/>
          <w:sz w:val="20"/>
          <w:szCs w:val="20"/>
        </w:rPr>
        <w:t>Grand Royale Group embodies excellence, innovation, and service integrity in every aspect of hospitality. The organisation promotes teamwork, creativity, and guest-first values. The Head of Food and Beverage plays a key role in maintaining these principles through consistent quality and culinary leadership.</w:t>
      </w:r>
    </w:p>
    <w:p w14:paraId="2F041536" w14:textId="77777777" w:rsidR="00293B0F" w:rsidRPr="00D71BDC" w:rsidRDefault="00B17248">
      <w:pPr>
        <w:pStyle w:val="Heading2"/>
        <w:rPr>
          <w:rFonts w:ascii="Poppins" w:eastAsiaTheme="minorHAnsi" w:hAnsi="Poppins" w:cs="Poppins"/>
          <w:color w:val="B48F49"/>
          <w:kern w:val="2"/>
          <w:sz w:val="20"/>
          <w:szCs w:val="20"/>
          <w:lang w:val="en-AU"/>
          <w14:ligatures w14:val="standardContextual"/>
        </w:rPr>
      </w:pPr>
      <w:r w:rsidRPr="00D71BDC">
        <w:rPr>
          <w:rFonts w:ascii="Poppins" w:eastAsiaTheme="minorHAnsi" w:hAnsi="Poppins" w:cs="Poppins"/>
          <w:color w:val="B48F49"/>
          <w:kern w:val="2"/>
          <w:sz w:val="20"/>
          <w:szCs w:val="20"/>
          <w:lang w:val="en-AU"/>
          <w14:ligatures w14:val="standardContextual"/>
        </w:rPr>
        <w:t>Career Path</w:t>
      </w:r>
    </w:p>
    <w:p w14:paraId="4AAE9827" w14:textId="77777777" w:rsidR="00293B0F" w:rsidRPr="00D71BDC" w:rsidRDefault="00B17248">
      <w:pPr>
        <w:rPr>
          <w:rFonts w:ascii="Poppins" w:hAnsi="Poppins" w:cs="Poppins"/>
          <w:sz w:val="20"/>
          <w:szCs w:val="20"/>
        </w:rPr>
      </w:pPr>
      <w:r w:rsidRPr="00D71BDC">
        <w:rPr>
          <w:rFonts w:ascii="Poppins" w:hAnsi="Poppins" w:cs="Poppins"/>
          <w:sz w:val="20"/>
          <w:szCs w:val="20"/>
        </w:rPr>
        <w:t>This position offers advancement into senior executive roles such as Director of Operations, Group General Manager, or Corporate Culinary Director within Grand Royale Group or other international hospitality enterprises.</w:t>
      </w:r>
    </w:p>
    <w:sectPr w:rsidR="00293B0F" w:rsidRPr="00D71BDC"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166104" w14:textId="77777777" w:rsidR="00B17248" w:rsidRDefault="00B17248" w:rsidP="00D71BDC">
      <w:pPr>
        <w:spacing w:after="0" w:line="240" w:lineRule="auto"/>
      </w:pPr>
      <w:r>
        <w:separator/>
      </w:r>
    </w:p>
  </w:endnote>
  <w:endnote w:type="continuationSeparator" w:id="0">
    <w:p w14:paraId="5EE0B118" w14:textId="77777777" w:rsidR="00B17248" w:rsidRDefault="00B17248" w:rsidP="00D71B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FD51D1" w14:textId="77777777" w:rsidR="00B17248" w:rsidRDefault="00B17248" w:rsidP="00D71BDC">
      <w:pPr>
        <w:spacing w:after="0" w:line="240" w:lineRule="auto"/>
      </w:pPr>
      <w:r>
        <w:separator/>
      </w:r>
    </w:p>
  </w:footnote>
  <w:footnote w:type="continuationSeparator" w:id="0">
    <w:p w14:paraId="4CBAB467" w14:textId="77777777" w:rsidR="00B17248" w:rsidRDefault="00B17248" w:rsidP="00D71B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F7C106" w14:textId="50608C69" w:rsidR="00D71BDC" w:rsidRDefault="00D71BDC">
    <w:pPr>
      <w:pStyle w:val="Header"/>
    </w:pPr>
    <w:r>
      <w:rPr>
        <w:noProof/>
      </w:rPr>
      <w:drawing>
        <wp:anchor distT="0" distB="0" distL="114300" distR="114300" simplePos="0" relativeHeight="251659264" behindDoc="1" locked="0" layoutInCell="1" allowOverlap="1" wp14:anchorId="22F77967" wp14:editId="7D527740">
          <wp:simplePos x="0" y="0"/>
          <wp:positionH relativeFrom="column">
            <wp:posOffset>-1133475</wp:posOffset>
          </wp:positionH>
          <wp:positionV relativeFrom="paragraph">
            <wp:posOffset>-447675</wp:posOffset>
          </wp:positionV>
          <wp:extent cx="7737475" cy="10688595"/>
          <wp:effectExtent l="19050" t="19050" r="15875"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39303" cy="10691120"/>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3A034D0"/>
    <w:multiLevelType w:val="hybridMultilevel"/>
    <w:tmpl w:val="8104FF2E"/>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0" w15:restartNumberingAfterBreak="0">
    <w:nsid w:val="18D302E1"/>
    <w:multiLevelType w:val="hybridMultilevel"/>
    <w:tmpl w:val="5798EFE0"/>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1" w15:restartNumberingAfterBreak="0">
    <w:nsid w:val="303B088A"/>
    <w:multiLevelType w:val="hybridMultilevel"/>
    <w:tmpl w:val="7F8EF1FC"/>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2" w15:restartNumberingAfterBreak="0">
    <w:nsid w:val="42B42BE9"/>
    <w:multiLevelType w:val="hybridMultilevel"/>
    <w:tmpl w:val="6A2A3A5A"/>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3" w15:restartNumberingAfterBreak="0">
    <w:nsid w:val="61EA25C2"/>
    <w:multiLevelType w:val="hybridMultilevel"/>
    <w:tmpl w:val="54CED92A"/>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4" w15:restartNumberingAfterBreak="0">
    <w:nsid w:val="724F1F6A"/>
    <w:multiLevelType w:val="hybridMultilevel"/>
    <w:tmpl w:val="DB20F250"/>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5" w15:restartNumberingAfterBreak="0">
    <w:nsid w:val="7C325263"/>
    <w:multiLevelType w:val="hybridMultilevel"/>
    <w:tmpl w:val="B92C71C6"/>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6" w15:restartNumberingAfterBreak="0">
    <w:nsid w:val="7DB25811"/>
    <w:multiLevelType w:val="hybridMultilevel"/>
    <w:tmpl w:val="BF90AC8A"/>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1982146925">
    <w:abstractNumId w:val="8"/>
  </w:num>
  <w:num w:numId="2" w16cid:durableId="1590043403">
    <w:abstractNumId w:val="6"/>
  </w:num>
  <w:num w:numId="3" w16cid:durableId="1266183309">
    <w:abstractNumId w:val="5"/>
  </w:num>
  <w:num w:numId="4" w16cid:durableId="329338319">
    <w:abstractNumId w:val="4"/>
  </w:num>
  <w:num w:numId="5" w16cid:durableId="2080907691">
    <w:abstractNumId w:val="7"/>
  </w:num>
  <w:num w:numId="6" w16cid:durableId="859470169">
    <w:abstractNumId w:val="3"/>
  </w:num>
  <w:num w:numId="7" w16cid:durableId="1323849307">
    <w:abstractNumId w:val="2"/>
  </w:num>
  <w:num w:numId="8" w16cid:durableId="45303354">
    <w:abstractNumId w:val="1"/>
  </w:num>
  <w:num w:numId="9" w16cid:durableId="1943830223">
    <w:abstractNumId w:val="0"/>
  </w:num>
  <w:num w:numId="10" w16cid:durableId="140932095">
    <w:abstractNumId w:val="8"/>
  </w:num>
  <w:num w:numId="11" w16cid:durableId="1100023908">
    <w:abstractNumId w:val="8"/>
  </w:num>
  <w:num w:numId="12" w16cid:durableId="1512406982">
    <w:abstractNumId w:val="8"/>
  </w:num>
  <w:num w:numId="13" w16cid:durableId="766736440">
    <w:abstractNumId w:val="12"/>
  </w:num>
  <w:num w:numId="14" w16cid:durableId="465969691">
    <w:abstractNumId w:val="11"/>
  </w:num>
  <w:num w:numId="15" w16cid:durableId="33165935">
    <w:abstractNumId w:val="13"/>
  </w:num>
  <w:num w:numId="16" w16cid:durableId="2103262988">
    <w:abstractNumId w:val="9"/>
  </w:num>
  <w:num w:numId="17" w16cid:durableId="1485244286">
    <w:abstractNumId w:val="10"/>
  </w:num>
  <w:num w:numId="18" w16cid:durableId="1532259251">
    <w:abstractNumId w:val="15"/>
  </w:num>
  <w:num w:numId="19" w16cid:durableId="311299325">
    <w:abstractNumId w:val="14"/>
  </w:num>
  <w:num w:numId="20" w16cid:durableId="4581133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619A0"/>
    <w:rsid w:val="00293B0F"/>
    <w:rsid w:val="0029639D"/>
    <w:rsid w:val="00326F90"/>
    <w:rsid w:val="00AA1D8D"/>
    <w:rsid w:val="00AB1119"/>
    <w:rsid w:val="00AC7BEC"/>
    <w:rsid w:val="00B17248"/>
    <w:rsid w:val="00B47730"/>
    <w:rsid w:val="00CB0664"/>
    <w:rsid w:val="00D71BDC"/>
    <w:rsid w:val="00F74CC6"/>
    <w:rsid w:val="00F778C7"/>
    <w:rsid w:val="00FB339A"/>
    <w:rsid w:val="00FC693F"/>
    <w:rsid w:val="1E834F15"/>
    <w:rsid w:val="2EEA963C"/>
    <w:rsid w:val="39D11CBB"/>
    <w:rsid w:val="549C8093"/>
    <w:rsid w:val="561426DF"/>
    <w:rsid w:val="7A0DA0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EA6E343"/>
  <w14:defaultImageDpi w14:val="300"/>
  <w15:docId w15:val="{796A6913-5000-426F-873F-215C3876A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616</Words>
  <Characters>3517</Characters>
  <Application>Microsoft Office Word</Application>
  <DocSecurity>0</DocSecurity>
  <Lines>29</Lines>
  <Paragraphs>8</Paragraphs>
  <ScaleCrop>false</ScaleCrop>
  <Manager/>
  <Company/>
  <LinksUpToDate>false</LinksUpToDate>
  <CharactersWithSpaces>4125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7</cp:revision>
  <dcterms:created xsi:type="dcterms:W3CDTF">2013-12-23T23:15:00Z</dcterms:created>
  <dcterms:modified xsi:type="dcterms:W3CDTF">2026-05-16T13:03:00Z</dcterms:modified>
  <cp:category/>
</cp:coreProperties>
</file>