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FBAC53" w14:textId="77777777" w:rsidR="00D73C13" w:rsidRPr="00D73C13" w:rsidRDefault="00D73C13">
      <w:pPr>
        <w:pStyle w:val="Heading1"/>
        <w:rPr>
          <w:rFonts w:ascii="Poppins" w:hAnsi="Poppins" w:cs="Poppins"/>
        </w:rPr>
      </w:pPr>
    </w:p>
    <w:p w14:paraId="3BC8D7E7" w14:textId="77777777" w:rsidR="00D73C13" w:rsidRPr="00D73C13" w:rsidRDefault="00D73C13">
      <w:pPr>
        <w:pStyle w:val="Heading1"/>
        <w:rPr>
          <w:rFonts w:ascii="Poppins" w:hAnsi="Poppins" w:cs="Poppins"/>
        </w:rPr>
      </w:pPr>
    </w:p>
    <w:p w14:paraId="52EF768F" w14:textId="07EF085B" w:rsidR="00592583" w:rsidRPr="00D73C13" w:rsidRDefault="008A34D3" w:rsidP="5A2F0A7A">
      <w:pPr>
        <w:pStyle w:val="Title"/>
        <w:pBdr>
          <w:bottom w:val="single" w:sz="8" w:space="1" w:color="B48F49"/>
        </w:pBdr>
        <w:spacing w:after="80"/>
        <w:jc w:val="center"/>
        <w:rPr>
          <w:rFonts w:ascii="Poppins" w:hAnsi="Poppins" w:cs="Poppins"/>
          <w:b/>
          <w:bCs/>
          <w:color w:val="auto"/>
          <w:sz w:val="28"/>
          <w:szCs w:val="28"/>
          <w:lang w:val="en-AU"/>
        </w:rPr>
      </w:pPr>
      <w:r w:rsidRPr="5A2F0A7A">
        <w:rPr>
          <w:rFonts w:ascii="Poppins" w:hAnsi="Poppins" w:cs="Poppins"/>
          <w:b/>
          <w:bCs/>
          <w:color w:val="auto"/>
          <w:spacing w:val="-10"/>
          <w:sz w:val="28"/>
          <w:szCs w:val="28"/>
          <w:lang w:val="en-AU"/>
          <w14:ligatures w14:val="standardContextual"/>
        </w:rPr>
        <w:t>Job Descriptio</w:t>
      </w:r>
    </w:p>
    <w:p w14:paraId="55531EE3" w14:textId="3CA7D7C5" w:rsidR="00592583" w:rsidRPr="00D73C13" w:rsidRDefault="008A34D3" w:rsidP="5A2F0A7A">
      <w:pPr>
        <w:pStyle w:val="Title"/>
        <w:pBdr>
          <w:bottom w:val="single" w:sz="8" w:space="1" w:color="B48F49"/>
        </w:pBdr>
        <w:spacing w:after="80"/>
        <w:jc w:val="center"/>
        <w:rPr>
          <w:rFonts w:ascii="Poppins" w:hAnsi="Poppins" w:cs="Poppins"/>
          <w:b/>
          <w:bCs/>
          <w:color w:val="auto"/>
          <w:spacing w:val="-10"/>
          <w:sz w:val="28"/>
          <w:szCs w:val="28"/>
          <w:lang w:val="en-AU"/>
          <w14:ligatures w14:val="standardContextual"/>
        </w:rPr>
      </w:pPr>
      <w:r w:rsidRPr="5A2F0A7A">
        <w:rPr>
          <w:rFonts w:ascii="Poppins" w:hAnsi="Poppins" w:cs="Poppins"/>
          <w:b/>
          <w:bCs/>
          <w:color w:val="auto"/>
          <w:spacing w:val="-10"/>
          <w:sz w:val="28"/>
          <w:szCs w:val="28"/>
          <w:lang w:val="en-AU"/>
          <w14:ligatures w14:val="standardContextual"/>
        </w:rPr>
        <w:t xml:space="preserve">Head of Human Resources </w:t>
      </w:r>
    </w:p>
    <w:p w14:paraId="6521E6ED" w14:textId="77777777" w:rsidR="00D73C13" w:rsidRPr="00D73C13" w:rsidRDefault="00D73C13">
      <w:pPr>
        <w:rPr>
          <w:rFonts w:ascii="Poppins" w:eastAsiaTheme="minorHAnsi" w:hAnsi="Poppins" w:cs="Poppins"/>
          <w:b/>
          <w:bCs/>
          <w:color w:val="B48F49"/>
          <w:kern w:val="2"/>
          <w:sz w:val="20"/>
          <w:szCs w:val="20"/>
          <w:lang w:val="en-AU"/>
          <w14:ligatures w14:val="standardContextual"/>
        </w:rPr>
      </w:pPr>
    </w:p>
    <w:p w14:paraId="70D4BBFC" w14:textId="60A4F467" w:rsidR="00592583" w:rsidRPr="00D73C13" w:rsidRDefault="008A34D3">
      <w:pPr>
        <w:rPr>
          <w:rFonts w:ascii="Poppins" w:hAnsi="Poppins" w:cs="Poppins"/>
          <w:sz w:val="20"/>
          <w:szCs w:val="20"/>
        </w:rPr>
      </w:pPr>
      <w:r w:rsidRPr="00D73C13">
        <w:rPr>
          <w:rFonts w:ascii="Poppins" w:eastAsiaTheme="minorHAnsi" w:hAnsi="Poppins" w:cs="Poppins"/>
          <w:b/>
          <w:bCs/>
          <w:color w:val="B48F49"/>
          <w:kern w:val="2"/>
          <w:sz w:val="20"/>
          <w:szCs w:val="20"/>
          <w:lang w:val="en-AU"/>
          <w14:ligatures w14:val="standardContextual"/>
        </w:rPr>
        <w:t>Document Control</w:t>
      </w:r>
      <w:r w:rsidRPr="00D73C13">
        <w:rPr>
          <w:rFonts w:ascii="Poppins" w:eastAsiaTheme="minorHAnsi" w:hAnsi="Poppins" w:cs="Poppins"/>
          <w:b/>
          <w:bCs/>
          <w:color w:val="B48F49"/>
          <w:kern w:val="2"/>
          <w:sz w:val="20"/>
          <w:szCs w:val="20"/>
          <w:lang w:val="en-AU"/>
          <w14:ligatures w14:val="standardContextual"/>
        </w:rPr>
        <w:br/>
      </w:r>
      <w:r w:rsidRPr="00D73C13">
        <w:rPr>
          <w:rFonts w:ascii="Poppins" w:eastAsiaTheme="minorHAnsi" w:hAnsi="Poppins" w:cs="Poppins"/>
          <w:b/>
          <w:bCs/>
          <w:kern w:val="2"/>
          <w:sz w:val="20"/>
          <w:szCs w:val="20"/>
          <w:lang w:val="en-AU"/>
          <w14:ligatures w14:val="standardContextual"/>
        </w:rPr>
        <w:t>Position Title:</w:t>
      </w:r>
      <w:r w:rsidRPr="00D73C13">
        <w:rPr>
          <w:rFonts w:ascii="Poppins" w:hAnsi="Poppins" w:cs="Poppins"/>
        </w:rPr>
        <w:t xml:space="preserve"> </w:t>
      </w:r>
      <w:r w:rsidRPr="00D73C13">
        <w:rPr>
          <w:rFonts w:ascii="Poppins" w:hAnsi="Poppins" w:cs="Poppins"/>
          <w:sz w:val="20"/>
          <w:szCs w:val="20"/>
        </w:rPr>
        <w:t>Head of Human Resources</w:t>
      </w:r>
      <w:r w:rsidRPr="00D73C13">
        <w:rPr>
          <w:rFonts w:ascii="Poppins" w:hAnsi="Poppins" w:cs="Poppins"/>
        </w:rPr>
        <w:br/>
      </w:r>
      <w:r w:rsidRPr="00D73C13">
        <w:rPr>
          <w:rFonts w:ascii="Poppins" w:eastAsiaTheme="minorHAnsi" w:hAnsi="Poppins" w:cs="Poppins"/>
          <w:b/>
          <w:bCs/>
          <w:kern w:val="2"/>
          <w:sz w:val="20"/>
          <w:szCs w:val="20"/>
          <w:lang w:val="en-AU"/>
          <w14:ligatures w14:val="standardContextual"/>
        </w:rPr>
        <w:t xml:space="preserve">Department: </w:t>
      </w:r>
      <w:r w:rsidRPr="00D73C13">
        <w:rPr>
          <w:rFonts w:ascii="Poppins" w:hAnsi="Poppins" w:cs="Poppins"/>
          <w:sz w:val="20"/>
          <w:szCs w:val="20"/>
        </w:rPr>
        <w:t>Human Resources</w:t>
      </w:r>
      <w:r w:rsidRPr="00D73C13">
        <w:rPr>
          <w:rFonts w:ascii="Poppins" w:hAnsi="Poppins" w:cs="Poppins"/>
        </w:rPr>
        <w:br/>
      </w:r>
      <w:r w:rsidRPr="00D73C13">
        <w:rPr>
          <w:rFonts w:ascii="Poppins" w:eastAsiaTheme="minorHAnsi" w:hAnsi="Poppins" w:cs="Poppins"/>
          <w:b/>
          <w:bCs/>
          <w:kern w:val="2"/>
          <w:sz w:val="20"/>
          <w:szCs w:val="20"/>
          <w:lang w:val="en-AU"/>
          <w14:ligatures w14:val="standardContextual"/>
        </w:rPr>
        <w:t>Reports To:</w:t>
      </w:r>
      <w:r w:rsidRPr="00D73C13">
        <w:rPr>
          <w:rFonts w:ascii="Poppins" w:hAnsi="Poppins" w:cs="Poppins"/>
        </w:rPr>
        <w:t xml:space="preserve"> </w:t>
      </w:r>
      <w:r w:rsidRPr="00D73C13">
        <w:rPr>
          <w:rFonts w:ascii="Poppins" w:hAnsi="Poppins" w:cs="Poppins"/>
          <w:sz w:val="20"/>
          <w:szCs w:val="20"/>
        </w:rPr>
        <w:t>Chief Human Resources Officer (CHRO)</w:t>
      </w:r>
      <w:r w:rsidRPr="00D73C13">
        <w:rPr>
          <w:rFonts w:ascii="Poppins" w:hAnsi="Poppins" w:cs="Poppins"/>
        </w:rPr>
        <w:br/>
      </w:r>
      <w:r w:rsidRPr="00D73C13">
        <w:rPr>
          <w:rFonts w:ascii="Poppins" w:eastAsiaTheme="minorHAnsi" w:hAnsi="Poppins" w:cs="Poppins"/>
          <w:b/>
          <w:bCs/>
          <w:kern w:val="2"/>
          <w:sz w:val="20"/>
          <w:szCs w:val="20"/>
          <w:lang w:val="en-AU"/>
          <w14:ligatures w14:val="standardContextual"/>
        </w:rPr>
        <w:t>Version:</w:t>
      </w:r>
      <w:r w:rsidRPr="00D73C13">
        <w:rPr>
          <w:rFonts w:ascii="Poppins" w:hAnsi="Poppins" w:cs="Poppins"/>
        </w:rPr>
        <w:t xml:space="preserve"> </w:t>
      </w:r>
      <w:r w:rsidRPr="00D73C13">
        <w:rPr>
          <w:rFonts w:ascii="Poppins" w:hAnsi="Poppins" w:cs="Poppins"/>
          <w:sz w:val="20"/>
          <w:szCs w:val="20"/>
        </w:rPr>
        <w:t>1.0</w:t>
      </w:r>
    </w:p>
    <w:p w14:paraId="2C3CA45D" w14:textId="77777777" w:rsidR="00592583" w:rsidRPr="00D73C13" w:rsidRDefault="008A34D3">
      <w:pPr>
        <w:pStyle w:val="Heading2"/>
        <w:rPr>
          <w:rFonts w:ascii="Poppins" w:eastAsiaTheme="minorHAnsi" w:hAnsi="Poppins" w:cs="Poppins"/>
          <w:color w:val="B48F49"/>
          <w:kern w:val="2"/>
          <w:sz w:val="20"/>
          <w:szCs w:val="20"/>
          <w:lang w:val="en-AU"/>
          <w14:ligatures w14:val="standardContextual"/>
        </w:rPr>
      </w:pPr>
      <w:r w:rsidRPr="00D73C13">
        <w:rPr>
          <w:rFonts w:ascii="Poppins" w:eastAsiaTheme="minorHAnsi" w:hAnsi="Poppins" w:cs="Poppins"/>
          <w:color w:val="B48F49"/>
          <w:kern w:val="2"/>
          <w:sz w:val="20"/>
          <w:szCs w:val="20"/>
          <w:lang w:val="en-AU"/>
          <w14:ligatures w14:val="standardContextual"/>
        </w:rPr>
        <w:t>Job Overview</w:t>
      </w:r>
    </w:p>
    <w:p w14:paraId="2D7A5A54" w14:textId="77777777" w:rsidR="00592583" w:rsidRPr="00D73C13" w:rsidRDefault="008A34D3">
      <w:pPr>
        <w:rPr>
          <w:rFonts w:ascii="Poppins" w:hAnsi="Poppins" w:cs="Poppins"/>
          <w:sz w:val="20"/>
          <w:szCs w:val="20"/>
        </w:rPr>
      </w:pPr>
      <w:r w:rsidRPr="00D73C13">
        <w:rPr>
          <w:rFonts w:ascii="Poppins" w:hAnsi="Poppins" w:cs="Poppins"/>
          <w:sz w:val="20"/>
          <w:szCs w:val="20"/>
        </w:rPr>
        <w:t xml:space="preserve">The Head of Human Resources leads and manages all people and culture initiatives across Grand Royale Group’s hospitality operations. This role ensures alignment between business strategy and workforce capability, overseeing recruitment, employee relations, learning and development, and performance management. The position plays a key role in shaping </w:t>
      </w:r>
      <w:proofErr w:type="spellStart"/>
      <w:r w:rsidRPr="00D73C13">
        <w:rPr>
          <w:rFonts w:ascii="Poppins" w:hAnsi="Poppins" w:cs="Poppins"/>
          <w:sz w:val="20"/>
          <w:szCs w:val="20"/>
        </w:rPr>
        <w:t>organisational</w:t>
      </w:r>
      <w:proofErr w:type="spellEnd"/>
      <w:r w:rsidRPr="00D73C13">
        <w:rPr>
          <w:rFonts w:ascii="Poppins" w:hAnsi="Poppins" w:cs="Poppins"/>
          <w:sz w:val="20"/>
          <w:szCs w:val="20"/>
        </w:rPr>
        <w:t xml:space="preserve"> culture and ensuring compliance with Australian workplace laws and Fair Work requirements.</w:t>
      </w:r>
    </w:p>
    <w:p w14:paraId="49E81A7D" w14:textId="77777777" w:rsidR="00592583" w:rsidRPr="00D73C13" w:rsidRDefault="008A34D3">
      <w:pPr>
        <w:pStyle w:val="Heading2"/>
        <w:rPr>
          <w:rFonts w:ascii="Poppins" w:eastAsiaTheme="minorHAnsi" w:hAnsi="Poppins" w:cs="Poppins"/>
          <w:color w:val="B48F49"/>
          <w:kern w:val="2"/>
          <w:sz w:val="20"/>
          <w:szCs w:val="20"/>
          <w:lang w:val="en-AU"/>
          <w14:ligatures w14:val="standardContextual"/>
        </w:rPr>
      </w:pPr>
      <w:r w:rsidRPr="00D73C13">
        <w:rPr>
          <w:rFonts w:ascii="Poppins" w:eastAsiaTheme="minorHAnsi" w:hAnsi="Poppins" w:cs="Poppins"/>
          <w:color w:val="B48F49"/>
          <w:kern w:val="2"/>
          <w:sz w:val="20"/>
          <w:szCs w:val="20"/>
          <w:lang w:val="en-AU"/>
          <w14:ligatures w14:val="standardContextual"/>
        </w:rPr>
        <w:t>Key Responsibilities</w:t>
      </w:r>
    </w:p>
    <w:p w14:paraId="684CFC4F" w14:textId="77777777" w:rsidR="00592583" w:rsidRPr="00D73C13" w:rsidRDefault="008A34D3" w:rsidP="00D73C13">
      <w:pPr>
        <w:pStyle w:val="ListBullet"/>
        <w:numPr>
          <w:ilvl w:val="0"/>
          <w:numId w:val="0"/>
        </w:numPr>
        <w:spacing w:after="0"/>
        <w:ind w:left="360" w:hanging="360"/>
        <w:rPr>
          <w:rFonts w:ascii="Poppins" w:eastAsiaTheme="minorHAnsi" w:hAnsi="Poppins" w:cs="Poppins"/>
          <w:b/>
          <w:bCs/>
          <w:kern w:val="2"/>
          <w:sz w:val="20"/>
          <w:szCs w:val="20"/>
          <w:lang w:val="en-AU"/>
          <w14:ligatures w14:val="standardContextual"/>
        </w:rPr>
      </w:pPr>
      <w:r w:rsidRPr="00D73C13">
        <w:rPr>
          <w:rFonts w:ascii="Poppins" w:eastAsiaTheme="minorHAnsi" w:hAnsi="Poppins" w:cs="Poppins"/>
          <w:b/>
          <w:bCs/>
          <w:kern w:val="2"/>
          <w:sz w:val="20"/>
          <w:szCs w:val="20"/>
          <w:lang w:val="en-AU"/>
          <w14:ligatures w14:val="standardContextual"/>
        </w:rPr>
        <w:t>Strategic HR Leadership</w:t>
      </w:r>
    </w:p>
    <w:p w14:paraId="20E1677F" w14:textId="77777777" w:rsidR="00D73C13" w:rsidRDefault="008A34D3" w:rsidP="00D73C13">
      <w:pPr>
        <w:pStyle w:val="ListParagraph"/>
        <w:numPr>
          <w:ilvl w:val="0"/>
          <w:numId w:val="10"/>
        </w:numPr>
        <w:spacing w:after="0"/>
        <w:rPr>
          <w:rFonts w:ascii="Poppins" w:hAnsi="Poppins" w:cs="Poppins"/>
          <w:sz w:val="20"/>
          <w:szCs w:val="20"/>
        </w:rPr>
      </w:pPr>
      <w:r w:rsidRPr="00D73C13">
        <w:rPr>
          <w:rFonts w:ascii="Poppins" w:hAnsi="Poppins" w:cs="Poppins"/>
          <w:sz w:val="20"/>
          <w:szCs w:val="20"/>
        </w:rPr>
        <w:t>Develop and implement HR strategies aligned with business objectives.</w:t>
      </w:r>
    </w:p>
    <w:p w14:paraId="38B025D4" w14:textId="77777777" w:rsidR="00D73C13" w:rsidRDefault="008A34D3" w:rsidP="00D73C13">
      <w:pPr>
        <w:pStyle w:val="ListParagraph"/>
        <w:numPr>
          <w:ilvl w:val="0"/>
          <w:numId w:val="10"/>
        </w:numPr>
        <w:spacing w:after="0"/>
        <w:rPr>
          <w:rFonts w:ascii="Poppins" w:hAnsi="Poppins" w:cs="Poppins"/>
          <w:sz w:val="20"/>
          <w:szCs w:val="20"/>
        </w:rPr>
      </w:pPr>
      <w:r w:rsidRPr="00D73C13">
        <w:rPr>
          <w:rFonts w:ascii="Poppins" w:hAnsi="Poppins" w:cs="Poppins"/>
          <w:sz w:val="20"/>
          <w:szCs w:val="20"/>
        </w:rPr>
        <w:t xml:space="preserve">Provide expert advice to the executive team on workforce planning and </w:t>
      </w:r>
      <w:proofErr w:type="spellStart"/>
      <w:r w:rsidRPr="00D73C13">
        <w:rPr>
          <w:rFonts w:ascii="Poppins" w:hAnsi="Poppins" w:cs="Poppins"/>
          <w:sz w:val="20"/>
          <w:szCs w:val="20"/>
        </w:rPr>
        <w:t>organisational</w:t>
      </w:r>
      <w:proofErr w:type="spellEnd"/>
      <w:r w:rsidRPr="00D73C13">
        <w:rPr>
          <w:rFonts w:ascii="Poppins" w:hAnsi="Poppins" w:cs="Poppins"/>
          <w:sz w:val="20"/>
          <w:szCs w:val="20"/>
        </w:rPr>
        <w:t xml:space="preserve"> design.</w:t>
      </w:r>
    </w:p>
    <w:p w14:paraId="436234A6" w14:textId="77777777" w:rsidR="00D73C13" w:rsidRDefault="008A34D3" w:rsidP="00D73C13">
      <w:pPr>
        <w:pStyle w:val="ListParagraph"/>
        <w:numPr>
          <w:ilvl w:val="0"/>
          <w:numId w:val="10"/>
        </w:numPr>
        <w:spacing w:after="0"/>
        <w:rPr>
          <w:rFonts w:ascii="Poppins" w:hAnsi="Poppins" w:cs="Poppins"/>
          <w:sz w:val="20"/>
          <w:szCs w:val="20"/>
        </w:rPr>
      </w:pPr>
      <w:r w:rsidRPr="00D73C13">
        <w:rPr>
          <w:rFonts w:ascii="Poppins" w:hAnsi="Poppins" w:cs="Poppins"/>
          <w:sz w:val="20"/>
          <w:szCs w:val="20"/>
        </w:rPr>
        <w:t>Ensure HR policies reflect current legislation, including Fair Work, WHS, and EEO standards.</w:t>
      </w:r>
    </w:p>
    <w:p w14:paraId="6C7846CD" w14:textId="6A2C5FC0" w:rsidR="00592583" w:rsidRDefault="008A34D3" w:rsidP="00D73C13">
      <w:pPr>
        <w:pStyle w:val="ListParagraph"/>
        <w:numPr>
          <w:ilvl w:val="0"/>
          <w:numId w:val="10"/>
        </w:numPr>
        <w:spacing w:after="0"/>
        <w:rPr>
          <w:rFonts w:ascii="Poppins" w:hAnsi="Poppins" w:cs="Poppins"/>
          <w:sz w:val="20"/>
          <w:szCs w:val="20"/>
        </w:rPr>
      </w:pPr>
      <w:r w:rsidRPr="00D73C13">
        <w:rPr>
          <w:rFonts w:ascii="Poppins" w:hAnsi="Poppins" w:cs="Poppins"/>
          <w:sz w:val="20"/>
          <w:szCs w:val="20"/>
        </w:rPr>
        <w:t>Drive initiatives that enhance employee engagement, retention, and workplace culture.</w:t>
      </w:r>
    </w:p>
    <w:p w14:paraId="77041210" w14:textId="77777777" w:rsidR="00D73C13" w:rsidRPr="00EC46F1" w:rsidRDefault="00D73C13" w:rsidP="00EC46F1">
      <w:pPr>
        <w:spacing w:after="0"/>
        <w:ind w:left="360"/>
        <w:rPr>
          <w:rFonts w:ascii="Poppins" w:hAnsi="Poppins" w:cs="Poppins"/>
          <w:sz w:val="20"/>
          <w:szCs w:val="20"/>
        </w:rPr>
      </w:pPr>
    </w:p>
    <w:p w14:paraId="5D411A16" w14:textId="77777777" w:rsidR="00592583" w:rsidRPr="00D73C13" w:rsidRDefault="008A34D3" w:rsidP="00D73C13">
      <w:pPr>
        <w:pStyle w:val="ListBullet"/>
        <w:numPr>
          <w:ilvl w:val="0"/>
          <w:numId w:val="0"/>
        </w:numPr>
        <w:spacing w:after="0"/>
        <w:ind w:left="360" w:hanging="360"/>
        <w:rPr>
          <w:rFonts w:ascii="Poppins" w:eastAsiaTheme="minorHAnsi" w:hAnsi="Poppins" w:cs="Poppins"/>
          <w:b/>
          <w:bCs/>
          <w:kern w:val="2"/>
          <w:sz w:val="20"/>
          <w:szCs w:val="20"/>
          <w:lang w:val="en-AU"/>
          <w14:ligatures w14:val="standardContextual"/>
        </w:rPr>
      </w:pPr>
      <w:r w:rsidRPr="00D73C13">
        <w:rPr>
          <w:rFonts w:ascii="Poppins" w:eastAsiaTheme="minorHAnsi" w:hAnsi="Poppins" w:cs="Poppins"/>
          <w:b/>
          <w:bCs/>
          <w:kern w:val="2"/>
          <w:sz w:val="20"/>
          <w:szCs w:val="20"/>
          <w:lang w:val="en-AU"/>
          <w14:ligatures w14:val="standardContextual"/>
        </w:rPr>
        <w:t>Recruitment &amp; Onboarding</w:t>
      </w:r>
    </w:p>
    <w:p w14:paraId="73594F20" w14:textId="77777777" w:rsidR="00D73C13" w:rsidRDefault="008A34D3" w:rsidP="00D73C13">
      <w:pPr>
        <w:pStyle w:val="ListParagraph"/>
        <w:numPr>
          <w:ilvl w:val="0"/>
          <w:numId w:val="11"/>
        </w:numPr>
        <w:spacing w:after="0"/>
        <w:rPr>
          <w:rFonts w:ascii="Poppins" w:hAnsi="Poppins" w:cs="Poppins"/>
          <w:sz w:val="20"/>
          <w:szCs w:val="20"/>
        </w:rPr>
      </w:pPr>
      <w:r w:rsidRPr="00D73C13">
        <w:rPr>
          <w:rFonts w:ascii="Poppins" w:hAnsi="Poppins" w:cs="Poppins"/>
          <w:sz w:val="20"/>
          <w:szCs w:val="20"/>
        </w:rPr>
        <w:t>Oversee end-to-end recruitment processes for all departments.</w:t>
      </w:r>
    </w:p>
    <w:p w14:paraId="16E01F3B" w14:textId="77777777" w:rsidR="00D73C13" w:rsidRDefault="008A34D3" w:rsidP="00D73C13">
      <w:pPr>
        <w:pStyle w:val="ListParagraph"/>
        <w:numPr>
          <w:ilvl w:val="0"/>
          <w:numId w:val="11"/>
        </w:numPr>
        <w:spacing w:after="0"/>
        <w:rPr>
          <w:rFonts w:ascii="Poppins" w:hAnsi="Poppins" w:cs="Poppins"/>
          <w:sz w:val="20"/>
          <w:szCs w:val="20"/>
        </w:rPr>
      </w:pPr>
      <w:r w:rsidRPr="00D73C13">
        <w:rPr>
          <w:rFonts w:ascii="Poppins" w:hAnsi="Poppins" w:cs="Poppins"/>
          <w:sz w:val="20"/>
          <w:szCs w:val="20"/>
        </w:rPr>
        <w:t>Build relationships with educational institutions and recruitment partners.</w:t>
      </w:r>
    </w:p>
    <w:p w14:paraId="3014671B" w14:textId="77777777" w:rsidR="00D73C13" w:rsidRDefault="008A34D3" w:rsidP="00D73C13">
      <w:pPr>
        <w:pStyle w:val="ListParagraph"/>
        <w:numPr>
          <w:ilvl w:val="0"/>
          <w:numId w:val="11"/>
        </w:numPr>
        <w:spacing w:after="0"/>
        <w:rPr>
          <w:rFonts w:ascii="Poppins" w:hAnsi="Poppins" w:cs="Poppins"/>
          <w:sz w:val="20"/>
          <w:szCs w:val="20"/>
        </w:rPr>
      </w:pPr>
      <w:r w:rsidRPr="00D73C13">
        <w:rPr>
          <w:rFonts w:ascii="Poppins" w:hAnsi="Poppins" w:cs="Poppins"/>
          <w:sz w:val="20"/>
          <w:szCs w:val="20"/>
        </w:rPr>
        <w:t>Ensure efficient onboarding and induction programs for new hires.</w:t>
      </w:r>
    </w:p>
    <w:p w14:paraId="2592A253" w14:textId="73416D8B" w:rsidR="00592583" w:rsidRPr="00D73C13" w:rsidRDefault="008A34D3" w:rsidP="00D73C13">
      <w:pPr>
        <w:pStyle w:val="ListParagraph"/>
        <w:numPr>
          <w:ilvl w:val="0"/>
          <w:numId w:val="11"/>
        </w:numPr>
        <w:spacing w:after="0"/>
        <w:rPr>
          <w:rFonts w:ascii="Poppins" w:hAnsi="Poppins" w:cs="Poppins"/>
          <w:sz w:val="20"/>
          <w:szCs w:val="20"/>
        </w:rPr>
      </w:pPr>
      <w:r w:rsidRPr="00D73C13">
        <w:rPr>
          <w:rFonts w:ascii="Poppins" w:hAnsi="Poppins" w:cs="Poppins"/>
          <w:sz w:val="20"/>
          <w:szCs w:val="20"/>
        </w:rPr>
        <w:t xml:space="preserve">Support diversity and inclusion initiatives across the </w:t>
      </w:r>
      <w:proofErr w:type="spellStart"/>
      <w:r w:rsidRPr="00D73C13">
        <w:rPr>
          <w:rFonts w:ascii="Poppins" w:hAnsi="Poppins" w:cs="Poppins"/>
          <w:sz w:val="20"/>
          <w:szCs w:val="20"/>
        </w:rPr>
        <w:t>organisation</w:t>
      </w:r>
      <w:proofErr w:type="spellEnd"/>
      <w:r w:rsidRPr="00D73C13">
        <w:rPr>
          <w:rFonts w:ascii="Poppins" w:hAnsi="Poppins" w:cs="Poppins"/>
          <w:sz w:val="20"/>
          <w:szCs w:val="20"/>
        </w:rPr>
        <w:t>.</w:t>
      </w:r>
    </w:p>
    <w:p w14:paraId="615FF5A0" w14:textId="4777C837" w:rsidR="00D73C13" w:rsidRDefault="00D73C13" w:rsidP="3FC2D2BE">
      <w:pPr>
        <w:pStyle w:val="ListBullet"/>
        <w:numPr>
          <w:ilvl w:val="0"/>
          <w:numId w:val="0"/>
        </w:numPr>
        <w:ind w:left="360" w:hanging="360"/>
        <w:rPr>
          <w:rFonts w:ascii="Poppins" w:hAnsi="Poppins" w:cs="Poppins"/>
          <w:b/>
          <w:bCs/>
          <w:kern w:val="2"/>
          <w:sz w:val="20"/>
          <w:szCs w:val="20"/>
          <w:lang w:val="en-AU"/>
          <w14:ligatures w14:val="standardContextual"/>
        </w:rPr>
      </w:pPr>
    </w:p>
    <w:p w14:paraId="056A05F3" w14:textId="59948442" w:rsidR="00592583" w:rsidRPr="00D73C13" w:rsidRDefault="00B14822" w:rsidP="00B14822">
      <w:pPr>
        <w:rPr>
          <w:rFonts w:ascii="Poppins" w:eastAsiaTheme="minorHAnsi" w:hAnsi="Poppins" w:cs="Poppins"/>
          <w:b/>
          <w:bCs/>
          <w:kern w:val="2"/>
          <w:sz w:val="20"/>
          <w:szCs w:val="20"/>
          <w:lang w:val="en-AU"/>
          <w14:ligatures w14:val="standardContextual"/>
        </w:rPr>
      </w:pPr>
      <w:r>
        <w:rPr>
          <w:rFonts w:ascii="Poppins" w:eastAsiaTheme="minorHAnsi" w:hAnsi="Poppins" w:cs="Poppins"/>
          <w:b/>
          <w:bCs/>
          <w:kern w:val="2"/>
          <w:sz w:val="20"/>
          <w:szCs w:val="20"/>
          <w:lang w:val="en-AU"/>
          <w14:ligatures w14:val="standardContextual"/>
        </w:rPr>
        <w:br w:type="page"/>
      </w:r>
      <w:r>
        <w:rPr>
          <w:rFonts w:ascii="Poppins" w:eastAsiaTheme="minorHAnsi" w:hAnsi="Poppins" w:cs="Poppins"/>
          <w:b/>
          <w:bCs/>
          <w:kern w:val="2"/>
          <w:sz w:val="20"/>
          <w:szCs w:val="20"/>
          <w:lang w:val="en-AU"/>
          <w14:ligatures w14:val="standardContextual"/>
        </w:rPr>
        <w:lastRenderedPageBreak/>
        <w:br/>
      </w:r>
      <w:r>
        <w:rPr>
          <w:rFonts w:ascii="Poppins" w:eastAsiaTheme="minorHAnsi" w:hAnsi="Poppins" w:cs="Poppins"/>
          <w:b/>
          <w:bCs/>
          <w:kern w:val="2"/>
          <w:sz w:val="20"/>
          <w:szCs w:val="20"/>
          <w:lang w:val="en-AU"/>
          <w14:ligatures w14:val="standardContextual"/>
        </w:rPr>
        <w:br/>
      </w:r>
      <w:r>
        <w:rPr>
          <w:rFonts w:ascii="Poppins" w:eastAsiaTheme="minorHAnsi" w:hAnsi="Poppins" w:cs="Poppins"/>
          <w:b/>
          <w:bCs/>
          <w:kern w:val="2"/>
          <w:sz w:val="20"/>
          <w:szCs w:val="20"/>
          <w:lang w:val="en-AU"/>
          <w14:ligatures w14:val="standardContextual"/>
        </w:rPr>
        <w:br/>
      </w:r>
      <w:r>
        <w:rPr>
          <w:rFonts w:ascii="Poppins" w:eastAsiaTheme="minorHAnsi" w:hAnsi="Poppins" w:cs="Poppins"/>
          <w:b/>
          <w:bCs/>
          <w:kern w:val="2"/>
          <w:sz w:val="20"/>
          <w:szCs w:val="20"/>
          <w:lang w:val="en-AU"/>
          <w14:ligatures w14:val="standardContextual"/>
        </w:rPr>
        <w:br/>
      </w:r>
      <w:r w:rsidR="008A34D3" w:rsidRPr="00D73C13">
        <w:rPr>
          <w:rFonts w:ascii="Poppins" w:eastAsiaTheme="minorHAnsi" w:hAnsi="Poppins" w:cs="Poppins"/>
          <w:b/>
          <w:bCs/>
          <w:kern w:val="2"/>
          <w:sz w:val="20"/>
          <w:szCs w:val="20"/>
          <w:lang w:val="en-AU"/>
          <w14:ligatures w14:val="standardContextual"/>
        </w:rPr>
        <w:t>Learning &amp; Development</w:t>
      </w:r>
    </w:p>
    <w:p w14:paraId="463C1696" w14:textId="77777777" w:rsidR="00D73C13" w:rsidRDefault="008A34D3" w:rsidP="00D73C13">
      <w:pPr>
        <w:pStyle w:val="ListParagraph"/>
        <w:numPr>
          <w:ilvl w:val="0"/>
          <w:numId w:val="12"/>
        </w:numPr>
        <w:spacing w:after="0"/>
        <w:rPr>
          <w:rFonts w:ascii="Poppins" w:hAnsi="Poppins" w:cs="Poppins"/>
          <w:sz w:val="20"/>
          <w:szCs w:val="20"/>
        </w:rPr>
      </w:pPr>
      <w:r w:rsidRPr="00D73C13">
        <w:rPr>
          <w:rFonts w:ascii="Poppins" w:hAnsi="Poppins" w:cs="Poppins"/>
          <w:sz w:val="20"/>
          <w:szCs w:val="20"/>
        </w:rPr>
        <w:t>O</w:t>
      </w:r>
      <w:r w:rsidRPr="00D73C13">
        <w:rPr>
          <w:rFonts w:ascii="Poppins" w:hAnsi="Poppins" w:cs="Poppins"/>
          <w:sz w:val="20"/>
          <w:szCs w:val="20"/>
        </w:rPr>
        <w:t>versee the delivery of training, development, and career progression programs.</w:t>
      </w:r>
    </w:p>
    <w:p w14:paraId="75401B92" w14:textId="77777777" w:rsidR="00D73C13" w:rsidRDefault="008A34D3" w:rsidP="00D73C13">
      <w:pPr>
        <w:pStyle w:val="ListParagraph"/>
        <w:numPr>
          <w:ilvl w:val="0"/>
          <w:numId w:val="12"/>
        </w:numPr>
        <w:spacing w:after="0"/>
        <w:rPr>
          <w:rFonts w:ascii="Poppins" w:hAnsi="Poppins" w:cs="Poppins"/>
          <w:sz w:val="20"/>
          <w:szCs w:val="20"/>
        </w:rPr>
      </w:pPr>
      <w:r w:rsidRPr="00D73C13">
        <w:rPr>
          <w:rFonts w:ascii="Poppins" w:hAnsi="Poppins" w:cs="Poppins"/>
          <w:sz w:val="20"/>
          <w:szCs w:val="20"/>
        </w:rPr>
        <w:t>Identify skill gaps and coordinate targeted learning solutions.</w:t>
      </w:r>
    </w:p>
    <w:p w14:paraId="1A35B0CE" w14:textId="77777777" w:rsidR="00D73C13" w:rsidRDefault="008A34D3" w:rsidP="00D73C13">
      <w:pPr>
        <w:pStyle w:val="ListParagraph"/>
        <w:numPr>
          <w:ilvl w:val="0"/>
          <w:numId w:val="12"/>
        </w:numPr>
        <w:spacing w:after="0"/>
        <w:rPr>
          <w:rFonts w:ascii="Poppins" w:hAnsi="Poppins" w:cs="Poppins"/>
          <w:sz w:val="20"/>
          <w:szCs w:val="20"/>
        </w:rPr>
      </w:pPr>
      <w:r w:rsidRPr="00D73C13">
        <w:rPr>
          <w:rFonts w:ascii="Poppins" w:hAnsi="Poppins" w:cs="Poppins"/>
          <w:sz w:val="20"/>
          <w:szCs w:val="20"/>
        </w:rPr>
        <w:t>Manage leadership development and succession planning.</w:t>
      </w:r>
    </w:p>
    <w:p w14:paraId="4F72ECCE" w14:textId="426AE73C" w:rsidR="00592583" w:rsidRDefault="008A34D3" w:rsidP="00D73C13">
      <w:pPr>
        <w:pStyle w:val="ListParagraph"/>
        <w:numPr>
          <w:ilvl w:val="0"/>
          <w:numId w:val="12"/>
        </w:numPr>
        <w:spacing w:after="0"/>
        <w:rPr>
          <w:rFonts w:ascii="Poppins" w:hAnsi="Poppins" w:cs="Poppins"/>
          <w:sz w:val="20"/>
          <w:szCs w:val="20"/>
        </w:rPr>
      </w:pPr>
      <w:r w:rsidRPr="00D73C13">
        <w:rPr>
          <w:rFonts w:ascii="Poppins" w:hAnsi="Poppins" w:cs="Poppins"/>
          <w:sz w:val="20"/>
          <w:szCs w:val="20"/>
        </w:rPr>
        <w:t>Ensure compliance with mandatory training and WHS requirements.</w:t>
      </w:r>
    </w:p>
    <w:p w14:paraId="53E9584D" w14:textId="061A0180" w:rsidR="3FC2D2BE" w:rsidRDefault="3FC2D2BE" w:rsidP="00B14822">
      <w:pPr>
        <w:pStyle w:val="ListBullet"/>
        <w:numPr>
          <w:ilvl w:val="0"/>
          <w:numId w:val="0"/>
        </w:numPr>
        <w:spacing w:after="0"/>
        <w:rPr>
          <w:rFonts w:ascii="Poppins" w:hAnsi="Poppins" w:cs="Poppins"/>
          <w:b/>
          <w:bCs/>
          <w:sz w:val="20"/>
          <w:szCs w:val="20"/>
          <w:lang w:val="en-AU"/>
        </w:rPr>
      </w:pPr>
    </w:p>
    <w:p w14:paraId="06F37727" w14:textId="77777777" w:rsidR="00592583" w:rsidRPr="00D73C13" w:rsidRDefault="008A34D3" w:rsidP="00D73C13">
      <w:pPr>
        <w:pStyle w:val="ListBullet"/>
        <w:numPr>
          <w:ilvl w:val="0"/>
          <w:numId w:val="0"/>
        </w:numPr>
        <w:spacing w:after="0"/>
        <w:ind w:left="360" w:hanging="360"/>
        <w:rPr>
          <w:rFonts w:ascii="Poppins" w:eastAsiaTheme="minorHAnsi" w:hAnsi="Poppins" w:cs="Poppins"/>
          <w:b/>
          <w:bCs/>
          <w:kern w:val="2"/>
          <w:sz w:val="20"/>
          <w:szCs w:val="20"/>
          <w:lang w:val="en-AU"/>
          <w14:ligatures w14:val="standardContextual"/>
        </w:rPr>
      </w:pPr>
      <w:r w:rsidRPr="00D73C13">
        <w:rPr>
          <w:rFonts w:ascii="Poppins" w:eastAsiaTheme="minorHAnsi" w:hAnsi="Poppins" w:cs="Poppins"/>
          <w:b/>
          <w:bCs/>
          <w:kern w:val="2"/>
          <w:sz w:val="20"/>
          <w:szCs w:val="20"/>
          <w:lang w:val="en-AU"/>
          <w14:ligatures w14:val="standardContextual"/>
        </w:rPr>
        <w:t>Performance Management &amp; Employee Relations</w:t>
      </w:r>
    </w:p>
    <w:p w14:paraId="68C6F6F8" w14:textId="77777777" w:rsidR="00D73C13" w:rsidRDefault="008A34D3" w:rsidP="00D73C13">
      <w:pPr>
        <w:pStyle w:val="ListParagraph"/>
        <w:numPr>
          <w:ilvl w:val="0"/>
          <w:numId w:val="13"/>
        </w:numPr>
        <w:spacing w:after="0"/>
        <w:rPr>
          <w:rFonts w:ascii="Poppins" w:hAnsi="Poppins" w:cs="Poppins"/>
          <w:sz w:val="20"/>
          <w:szCs w:val="20"/>
        </w:rPr>
      </w:pPr>
      <w:r w:rsidRPr="00D73C13">
        <w:rPr>
          <w:rFonts w:ascii="Poppins" w:hAnsi="Poppins" w:cs="Poppins"/>
          <w:sz w:val="20"/>
          <w:szCs w:val="20"/>
        </w:rPr>
        <w:t>Lead the performance review process across all business units.</w:t>
      </w:r>
    </w:p>
    <w:p w14:paraId="456ECC5E" w14:textId="77777777" w:rsidR="00D73C13" w:rsidRDefault="008A34D3" w:rsidP="00D73C13">
      <w:pPr>
        <w:pStyle w:val="ListParagraph"/>
        <w:numPr>
          <w:ilvl w:val="0"/>
          <w:numId w:val="13"/>
        </w:numPr>
        <w:spacing w:after="0"/>
        <w:rPr>
          <w:rFonts w:ascii="Poppins" w:hAnsi="Poppins" w:cs="Poppins"/>
          <w:sz w:val="20"/>
          <w:szCs w:val="20"/>
        </w:rPr>
      </w:pPr>
      <w:r w:rsidRPr="00D73C13">
        <w:rPr>
          <w:rFonts w:ascii="Poppins" w:hAnsi="Poppins" w:cs="Poppins"/>
          <w:sz w:val="20"/>
          <w:szCs w:val="20"/>
        </w:rPr>
        <w:t>Provide guidance on employee relations, grievances, and disciplinary actions.</w:t>
      </w:r>
    </w:p>
    <w:p w14:paraId="1476143A" w14:textId="77777777" w:rsidR="00D73C13" w:rsidRDefault="008A34D3" w:rsidP="00D73C13">
      <w:pPr>
        <w:pStyle w:val="ListParagraph"/>
        <w:numPr>
          <w:ilvl w:val="0"/>
          <w:numId w:val="13"/>
        </w:numPr>
        <w:spacing w:after="0"/>
        <w:rPr>
          <w:rFonts w:ascii="Poppins" w:hAnsi="Poppins" w:cs="Poppins"/>
          <w:sz w:val="20"/>
          <w:szCs w:val="20"/>
        </w:rPr>
      </w:pPr>
      <w:r w:rsidRPr="00D73C13">
        <w:rPr>
          <w:rFonts w:ascii="Poppins" w:hAnsi="Poppins" w:cs="Poppins"/>
          <w:sz w:val="20"/>
          <w:szCs w:val="20"/>
        </w:rPr>
        <w:t>Promote open communication and conflict resolution in line with company values.</w:t>
      </w:r>
    </w:p>
    <w:p w14:paraId="452EBE40" w14:textId="5F993AEA" w:rsidR="00592583" w:rsidRPr="00D73C13" w:rsidRDefault="008A34D3" w:rsidP="00D73C13">
      <w:pPr>
        <w:pStyle w:val="ListParagraph"/>
        <w:numPr>
          <w:ilvl w:val="0"/>
          <w:numId w:val="13"/>
        </w:numPr>
        <w:spacing w:after="0"/>
        <w:rPr>
          <w:rFonts w:ascii="Poppins" w:hAnsi="Poppins" w:cs="Poppins"/>
          <w:sz w:val="20"/>
          <w:szCs w:val="20"/>
        </w:rPr>
      </w:pPr>
      <w:r w:rsidRPr="00D73C13">
        <w:rPr>
          <w:rFonts w:ascii="Poppins" w:hAnsi="Poppins" w:cs="Poppins"/>
          <w:sz w:val="20"/>
          <w:szCs w:val="20"/>
        </w:rPr>
        <w:t>Ensure compliance with Fair Work legislation and employment agreements.</w:t>
      </w:r>
    </w:p>
    <w:p w14:paraId="2D458819" w14:textId="77777777" w:rsidR="00592583" w:rsidRPr="00D73C13" w:rsidRDefault="008A34D3">
      <w:pPr>
        <w:pStyle w:val="Heading2"/>
        <w:rPr>
          <w:rFonts w:ascii="Poppins" w:eastAsiaTheme="minorHAnsi" w:hAnsi="Poppins" w:cs="Poppins"/>
          <w:color w:val="B48F49"/>
          <w:kern w:val="2"/>
          <w:sz w:val="20"/>
          <w:szCs w:val="20"/>
          <w:lang w:val="en-AU"/>
          <w14:ligatures w14:val="standardContextual"/>
        </w:rPr>
      </w:pPr>
      <w:r w:rsidRPr="00D73C13">
        <w:rPr>
          <w:rFonts w:ascii="Poppins" w:eastAsiaTheme="minorHAnsi" w:hAnsi="Poppins" w:cs="Poppins"/>
          <w:color w:val="B48F49"/>
          <w:kern w:val="2"/>
          <w:sz w:val="20"/>
          <w:szCs w:val="20"/>
          <w:lang w:val="en-AU"/>
          <w14:ligatures w14:val="standardContextual"/>
        </w:rPr>
        <w:t>Qualifications and Experience</w:t>
      </w:r>
    </w:p>
    <w:p w14:paraId="44305EAB" w14:textId="77777777" w:rsidR="00D73C13" w:rsidRDefault="008A34D3" w:rsidP="00D73C13">
      <w:pPr>
        <w:pStyle w:val="ListParagraph"/>
        <w:numPr>
          <w:ilvl w:val="0"/>
          <w:numId w:val="14"/>
        </w:numPr>
        <w:rPr>
          <w:rFonts w:ascii="Poppins" w:hAnsi="Poppins" w:cs="Poppins"/>
          <w:sz w:val="20"/>
          <w:szCs w:val="20"/>
        </w:rPr>
      </w:pPr>
      <w:r w:rsidRPr="00D73C13">
        <w:rPr>
          <w:rFonts w:ascii="Poppins" w:hAnsi="Poppins" w:cs="Poppins"/>
          <w:sz w:val="20"/>
          <w:szCs w:val="20"/>
        </w:rPr>
        <w:t>Bachelor’s degree in Human Resource Management, Business, or a related discipline (postgraduate qualification preferred).</w:t>
      </w:r>
    </w:p>
    <w:p w14:paraId="596F3A72" w14:textId="77777777" w:rsidR="00D73C13" w:rsidRDefault="008A34D3" w:rsidP="00D73C13">
      <w:pPr>
        <w:pStyle w:val="ListParagraph"/>
        <w:numPr>
          <w:ilvl w:val="0"/>
          <w:numId w:val="14"/>
        </w:numPr>
        <w:rPr>
          <w:rFonts w:ascii="Poppins" w:hAnsi="Poppins" w:cs="Poppins"/>
          <w:sz w:val="20"/>
          <w:szCs w:val="20"/>
        </w:rPr>
      </w:pPr>
      <w:r w:rsidRPr="00D73C13">
        <w:rPr>
          <w:rFonts w:ascii="Poppins" w:hAnsi="Poppins" w:cs="Poppins"/>
          <w:sz w:val="20"/>
          <w:szCs w:val="20"/>
        </w:rPr>
        <w:t>Minimum 7–10 years’ HR management experience, ideally within hospitality or service sectors.</w:t>
      </w:r>
    </w:p>
    <w:p w14:paraId="3AAAECBF" w14:textId="77777777" w:rsidR="00D73C13" w:rsidRDefault="008A34D3" w:rsidP="00D73C13">
      <w:pPr>
        <w:pStyle w:val="ListParagraph"/>
        <w:numPr>
          <w:ilvl w:val="0"/>
          <w:numId w:val="14"/>
        </w:numPr>
        <w:rPr>
          <w:rFonts w:ascii="Poppins" w:hAnsi="Poppins" w:cs="Poppins"/>
          <w:sz w:val="20"/>
          <w:szCs w:val="20"/>
        </w:rPr>
      </w:pPr>
      <w:r w:rsidRPr="00D73C13">
        <w:rPr>
          <w:rFonts w:ascii="Poppins" w:hAnsi="Poppins" w:cs="Poppins"/>
          <w:sz w:val="20"/>
          <w:szCs w:val="20"/>
        </w:rPr>
        <w:t>In-depth understanding of Australian workplace laws and HR best practices.</w:t>
      </w:r>
    </w:p>
    <w:p w14:paraId="0A258597" w14:textId="77777777" w:rsidR="00D73C13" w:rsidRDefault="008A34D3" w:rsidP="00D73C13">
      <w:pPr>
        <w:pStyle w:val="ListParagraph"/>
        <w:numPr>
          <w:ilvl w:val="0"/>
          <w:numId w:val="14"/>
        </w:numPr>
        <w:rPr>
          <w:rFonts w:ascii="Poppins" w:hAnsi="Poppins" w:cs="Poppins"/>
          <w:sz w:val="20"/>
          <w:szCs w:val="20"/>
        </w:rPr>
      </w:pPr>
      <w:r w:rsidRPr="00D73C13">
        <w:rPr>
          <w:rFonts w:ascii="Poppins" w:hAnsi="Poppins" w:cs="Poppins"/>
          <w:sz w:val="20"/>
          <w:szCs w:val="20"/>
        </w:rPr>
        <w:t>Proven success in developing high-performing teams and workplace culture.</w:t>
      </w:r>
    </w:p>
    <w:p w14:paraId="5F8301AB" w14:textId="17E0122A" w:rsidR="00592583" w:rsidRPr="00D73C13" w:rsidRDefault="008A34D3" w:rsidP="00D73C13">
      <w:pPr>
        <w:pStyle w:val="ListParagraph"/>
        <w:numPr>
          <w:ilvl w:val="0"/>
          <w:numId w:val="14"/>
        </w:numPr>
        <w:rPr>
          <w:rFonts w:ascii="Poppins" w:hAnsi="Poppins" w:cs="Poppins"/>
          <w:sz w:val="20"/>
          <w:szCs w:val="20"/>
        </w:rPr>
      </w:pPr>
      <w:r w:rsidRPr="00D73C13">
        <w:rPr>
          <w:rFonts w:ascii="Poppins" w:hAnsi="Poppins" w:cs="Poppins"/>
          <w:sz w:val="20"/>
          <w:szCs w:val="20"/>
        </w:rPr>
        <w:t>Experience with HRIS and workforce management systems.</w:t>
      </w:r>
    </w:p>
    <w:p w14:paraId="3FE3EE1D" w14:textId="77777777" w:rsidR="00592583" w:rsidRPr="00D73C13" w:rsidRDefault="008A34D3">
      <w:pPr>
        <w:pStyle w:val="Heading2"/>
        <w:rPr>
          <w:rFonts w:ascii="Poppins" w:eastAsiaTheme="minorHAnsi" w:hAnsi="Poppins" w:cs="Poppins"/>
          <w:color w:val="B48F49"/>
          <w:kern w:val="2"/>
          <w:sz w:val="20"/>
          <w:szCs w:val="20"/>
          <w:lang w:val="en-AU"/>
          <w14:ligatures w14:val="standardContextual"/>
        </w:rPr>
      </w:pPr>
      <w:r w:rsidRPr="00D73C13">
        <w:rPr>
          <w:rFonts w:ascii="Poppins" w:eastAsiaTheme="minorHAnsi" w:hAnsi="Poppins" w:cs="Poppins"/>
          <w:color w:val="B48F49"/>
          <w:kern w:val="2"/>
          <w:sz w:val="20"/>
          <w:szCs w:val="20"/>
          <w:lang w:val="en-AU"/>
          <w14:ligatures w14:val="standardContextual"/>
        </w:rPr>
        <w:t>Skills and Competencies</w:t>
      </w:r>
    </w:p>
    <w:p w14:paraId="61452B6A" w14:textId="77777777" w:rsidR="00D73C13" w:rsidRDefault="008A34D3" w:rsidP="00D73C13">
      <w:pPr>
        <w:pStyle w:val="ListParagraph"/>
        <w:numPr>
          <w:ilvl w:val="0"/>
          <w:numId w:val="15"/>
        </w:numPr>
        <w:rPr>
          <w:rFonts w:ascii="Poppins" w:hAnsi="Poppins" w:cs="Poppins"/>
          <w:sz w:val="20"/>
          <w:szCs w:val="20"/>
        </w:rPr>
      </w:pPr>
      <w:r w:rsidRPr="00D73C13">
        <w:rPr>
          <w:rFonts w:ascii="Poppins" w:hAnsi="Poppins" w:cs="Poppins"/>
          <w:sz w:val="20"/>
          <w:szCs w:val="20"/>
        </w:rPr>
        <w:t>Strong leadership and communication abilities.</w:t>
      </w:r>
    </w:p>
    <w:p w14:paraId="11C94ED9" w14:textId="77777777" w:rsidR="00D73C13" w:rsidRDefault="008A34D3" w:rsidP="00D73C13">
      <w:pPr>
        <w:pStyle w:val="ListParagraph"/>
        <w:numPr>
          <w:ilvl w:val="0"/>
          <w:numId w:val="15"/>
        </w:numPr>
        <w:rPr>
          <w:rFonts w:ascii="Poppins" w:hAnsi="Poppins" w:cs="Poppins"/>
          <w:sz w:val="20"/>
          <w:szCs w:val="20"/>
        </w:rPr>
      </w:pPr>
      <w:r w:rsidRPr="00D73C13">
        <w:rPr>
          <w:rFonts w:ascii="Poppins" w:hAnsi="Poppins" w:cs="Poppins"/>
          <w:sz w:val="20"/>
          <w:szCs w:val="20"/>
        </w:rPr>
        <w:t>Excellent interpersonal and negotiation skills.</w:t>
      </w:r>
    </w:p>
    <w:p w14:paraId="06CE714E" w14:textId="77777777" w:rsidR="00D73C13" w:rsidRDefault="008A34D3" w:rsidP="00D73C13">
      <w:pPr>
        <w:pStyle w:val="ListParagraph"/>
        <w:numPr>
          <w:ilvl w:val="0"/>
          <w:numId w:val="15"/>
        </w:numPr>
        <w:rPr>
          <w:rFonts w:ascii="Poppins" w:hAnsi="Poppins" w:cs="Poppins"/>
          <w:sz w:val="20"/>
          <w:szCs w:val="20"/>
        </w:rPr>
      </w:pPr>
      <w:r w:rsidRPr="00D73C13">
        <w:rPr>
          <w:rFonts w:ascii="Poppins" w:hAnsi="Poppins" w:cs="Poppins"/>
          <w:sz w:val="20"/>
          <w:szCs w:val="20"/>
        </w:rPr>
        <w:t>Strategic mindset with problem-solving capability.</w:t>
      </w:r>
    </w:p>
    <w:p w14:paraId="2E12EFAA" w14:textId="77777777" w:rsidR="00D73C13" w:rsidRDefault="008A34D3" w:rsidP="00D73C13">
      <w:pPr>
        <w:pStyle w:val="ListParagraph"/>
        <w:numPr>
          <w:ilvl w:val="0"/>
          <w:numId w:val="15"/>
        </w:numPr>
        <w:rPr>
          <w:rFonts w:ascii="Poppins" w:hAnsi="Poppins" w:cs="Poppins"/>
          <w:sz w:val="20"/>
          <w:szCs w:val="20"/>
        </w:rPr>
      </w:pPr>
      <w:r w:rsidRPr="00D73C13">
        <w:rPr>
          <w:rFonts w:ascii="Poppins" w:hAnsi="Poppins" w:cs="Poppins"/>
          <w:sz w:val="20"/>
          <w:szCs w:val="20"/>
        </w:rPr>
        <w:t>Confidentiality and ethical integrity.</w:t>
      </w:r>
    </w:p>
    <w:p w14:paraId="1A6DB511" w14:textId="78927411" w:rsidR="00EC46F1" w:rsidRDefault="00EC46F1" w:rsidP="3FC2D2BE">
      <w:pPr>
        <w:pStyle w:val="ListParagraph"/>
        <w:numPr>
          <w:ilvl w:val="0"/>
          <w:numId w:val="15"/>
        </w:numPr>
        <w:rPr>
          <w:rFonts w:ascii="Poppins" w:hAnsi="Poppins" w:cs="Poppins"/>
          <w:kern w:val="2"/>
          <w:sz w:val="20"/>
          <w:szCs w:val="20"/>
          <w:lang w:val="en-AU"/>
          <w14:ligatures w14:val="standardContextual"/>
        </w:rPr>
      </w:pPr>
      <w:r w:rsidRPr="3FC2D2BE">
        <w:rPr>
          <w:rFonts w:ascii="Poppins" w:hAnsi="Poppins" w:cs="Poppins"/>
          <w:sz w:val="20"/>
          <w:szCs w:val="20"/>
        </w:rPr>
        <w:t>Ability to manage multiple priorities in a fast-paced environment.</w:t>
      </w:r>
    </w:p>
    <w:p w14:paraId="7FF3C23C" w14:textId="181208E8" w:rsidR="00592583" w:rsidRPr="00D73C13" w:rsidRDefault="00B14822">
      <w:pPr>
        <w:pStyle w:val="Heading2"/>
        <w:rPr>
          <w:rFonts w:ascii="Poppins" w:eastAsiaTheme="minorHAnsi" w:hAnsi="Poppins" w:cs="Poppins"/>
          <w:color w:val="B48F49"/>
          <w:kern w:val="2"/>
          <w:sz w:val="20"/>
          <w:szCs w:val="20"/>
          <w:lang w:val="en-AU"/>
          <w14:ligatures w14:val="standardContextual"/>
        </w:rPr>
      </w:pPr>
      <w:r>
        <w:rPr>
          <w:rFonts w:ascii="Poppins" w:eastAsiaTheme="minorHAnsi" w:hAnsi="Poppins" w:cs="Poppins"/>
          <w:color w:val="B48F49"/>
          <w:kern w:val="2"/>
          <w:sz w:val="20"/>
          <w:szCs w:val="20"/>
          <w:lang w:val="en-AU"/>
          <w14:ligatures w14:val="standardContextual"/>
        </w:rPr>
        <w:lastRenderedPageBreak/>
        <w:br/>
      </w:r>
      <w:r>
        <w:rPr>
          <w:rFonts w:ascii="Poppins" w:eastAsiaTheme="minorHAnsi" w:hAnsi="Poppins" w:cs="Poppins"/>
          <w:color w:val="B48F49"/>
          <w:kern w:val="2"/>
          <w:sz w:val="20"/>
          <w:szCs w:val="20"/>
          <w:lang w:val="en-AU"/>
          <w14:ligatures w14:val="standardContextual"/>
        </w:rPr>
        <w:br/>
      </w:r>
      <w:r>
        <w:rPr>
          <w:rFonts w:ascii="Poppins" w:eastAsiaTheme="minorHAnsi" w:hAnsi="Poppins" w:cs="Poppins"/>
          <w:color w:val="B48F49"/>
          <w:kern w:val="2"/>
          <w:sz w:val="20"/>
          <w:szCs w:val="20"/>
          <w:lang w:val="en-AU"/>
          <w14:ligatures w14:val="standardContextual"/>
        </w:rPr>
        <w:br/>
      </w:r>
      <w:r>
        <w:rPr>
          <w:rFonts w:ascii="Poppins" w:eastAsiaTheme="minorHAnsi" w:hAnsi="Poppins" w:cs="Poppins"/>
          <w:color w:val="B48F49"/>
          <w:kern w:val="2"/>
          <w:sz w:val="20"/>
          <w:szCs w:val="20"/>
          <w:lang w:val="en-AU"/>
          <w14:ligatures w14:val="standardContextual"/>
        </w:rPr>
        <w:br/>
      </w:r>
      <w:r w:rsidR="008A34D3" w:rsidRPr="00D73C13">
        <w:rPr>
          <w:rFonts w:ascii="Poppins" w:eastAsiaTheme="minorHAnsi" w:hAnsi="Poppins" w:cs="Poppins"/>
          <w:color w:val="B48F49"/>
          <w:kern w:val="2"/>
          <w:sz w:val="20"/>
          <w:szCs w:val="20"/>
          <w:lang w:val="en-AU"/>
          <w14:ligatures w14:val="standardContextual"/>
        </w:rPr>
        <w:t>Working Conditions</w:t>
      </w:r>
    </w:p>
    <w:p w14:paraId="456F6D0F" w14:textId="77777777" w:rsidR="00592583" w:rsidRPr="00D73C13" w:rsidRDefault="008A34D3">
      <w:pPr>
        <w:rPr>
          <w:rFonts w:ascii="Poppins" w:hAnsi="Poppins" w:cs="Poppins"/>
          <w:sz w:val="20"/>
          <w:szCs w:val="20"/>
        </w:rPr>
      </w:pPr>
      <w:r w:rsidRPr="00D73C13">
        <w:rPr>
          <w:rFonts w:ascii="Poppins" w:hAnsi="Poppins" w:cs="Poppins"/>
          <w:sz w:val="20"/>
          <w:szCs w:val="20"/>
        </w:rPr>
        <w:t>This is a full-time leadership position based at Grand Royale Group’s head office in Gold Coast, Queensland. The role may involve travel to hotels, restaurants, and regional offices to support HR operations.</w:t>
      </w:r>
    </w:p>
    <w:p w14:paraId="5EB7BCA0" w14:textId="161AC64F" w:rsidR="00592583" w:rsidRPr="00D73C13" w:rsidRDefault="008A34D3">
      <w:pPr>
        <w:pStyle w:val="Heading2"/>
        <w:rPr>
          <w:rFonts w:ascii="Poppins" w:eastAsiaTheme="minorHAnsi" w:hAnsi="Poppins" w:cs="Poppins"/>
          <w:color w:val="B48F49"/>
          <w:kern w:val="2"/>
          <w:sz w:val="20"/>
          <w:szCs w:val="20"/>
          <w:lang w:val="en-AU"/>
          <w14:ligatures w14:val="standardContextual"/>
        </w:rPr>
      </w:pPr>
      <w:r w:rsidRPr="00D73C13">
        <w:rPr>
          <w:rFonts w:ascii="Poppins" w:eastAsiaTheme="minorHAnsi" w:hAnsi="Poppins" w:cs="Poppins"/>
          <w:color w:val="B48F49"/>
          <w:kern w:val="2"/>
          <w:sz w:val="20"/>
          <w:szCs w:val="20"/>
          <w:lang w:val="en-AU"/>
          <w14:ligatures w14:val="standardContextual"/>
        </w:rPr>
        <w:t>Key Performance Indicators (KPIs)</w:t>
      </w:r>
    </w:p>
    <w:p w14:paraId="53E53A1F" w14:textId="77777777" w:rsidR="00D73C13" w:rsidRDefault="008A34D3" w:rsidP="00D73C13">
      <w:pPr>
        <w:pStyle w:val="ListParagraph"/>
        <w:numPr>
          <w:ilvl w:val="0"/>
          <w:numId w:val="16"/>
        </w:numPr>
        <w:rPr>
          <w:rFonts w:ascii="Poppins" w:hAnsi="Poppins" w:cs="Poppins"/>
          <w:sz w:val="20"/>
          <w:szCs w:val="20"/>
        </w:rPr>
      </w:pPr>
      <w:r w:rsidRPr="00D73C13">
        <w:rPr>
          <w:rFonts w:ascii="Poppins" w:hAnsi="Poppins" w:cs="Poppins"/>
          <w:sz w:val="20"/>
          <w:szCs w:val="20"/>
        </w:rPr>
        <w:t>Employee satisfaction and retention metrics.</w:t>
      </w:r>
    </w:p>
    <w:p w14:paraId="0753C0DB" w14:textId="77777777" w:rsidR="00D73C13" w:rsidRDefault="008A34D3" w:rsidP="00D73C13">
      <w:pPr>
        <w:pStyle w:val="ListParagraph"/>
        <w:numPr>
          <w:ilvl w:val="0"/>
          <w:numId w:val="16"/>
        </w:numPr>
        <w:rPr>
          <w:rFonts w:ascii="Poppins" w:hAnsi="Poppins" w:cs="Poppins"/>
          <w:sz w:val="20"/>
          <w:szCs w:val="20"/>
        </w:rPr>
      </w:pPr>
      <w:r w:rsidRPr="00D73C13">
        <w:rPr>
          <w:rFonts w:ascii="Poppins" w:hAnsi="Poppins" w:cs="Poppins"/>
          <w:sz w:val="20"/>
          <w:szCs w:val="20"/>
        </w:rPr>
        <w:t>Compliance with HR and legislative standards.</w:t>
      </w:r>
    </w:p>
    <w:p w14:paraId="1D8D0BC4" w14:textId="77777777" w:rsidR="00D73C13" w:rsidRDefault="008A34D3" w:rsidP="00D73C13">
      <w:pPr>
        <w:pStyle w:val="ListParagraph"/>
        <w:numPr>
          <w:ilvl w:val="0"/>
          <w:numId w:val="16"/>
        </w:numPr>
        <w:rPr>
          <w:rFonts w:ascii="Poppins" w:hAnsi="Poppins" w:cs="Poppins"/>
          <w:sz w:val="20"/>
          <w:szCs w:val="20"/>
        </w:rPr>
      </w:pPr>
      <w:r w:rsidRPr="00D73C13">
        <w:rPr>
          <w:rFonts w:ascii="Poppins" w:hAnsi="Poppins" w:cs="Poppins"/>
          <w:sz w:val="20"/>
          <w:szCs w:val="20"/>
        </w:rPr>
        <w:t>Timeliness of recruitment and onboarding processes.</w:t>
      </w:r>
    </w:p>
    <w:p w14:paraId="24973D88" w14:textId="77777777" w:rsidR="00D73C13" w:rsidRDefault="008A34D3" w:rsidP="00D73C13">
      <w:pPr>
        <w:pStyle w:val="ListParagraph"/>
        <w:numPr>
          <w:ilvl w:val="0"/>
          <w:numId w:val="16"/>
        </w:numPr>
        <w:rPr>
          <w:rFonts w:ascii="Poppins" w:hAnsi="Poppins" w:cs="Poppins"/>
          <w:sz w:val="20"/>
          <w:szCs w:val="20"/>
        </w:rPr>
      </w:pPr>
      <w:r w:rsidRPr="00D73C13">
        <w:rPr>
          <w:rFonts w:ascii="Poppins" w:hAnsi="Poppins" w:cs="Poppins"/>
          <w:sz w:val="20"/>
          <w:szCs w:val="20"/>
        </w:rPr>
        <w:t>Training completion and workforce development outcomes.</w:t>
      </w:r>
    </w:p>
    <w:p w14:paraId="49CC40B5" w14:textId="23C0555B" w:rsidR="00592583" w:rsidRPr="00D73C13" w:rsidRDefault="008A34D3" w:rsidP="00D73C13">
      <w:pPr>
        <w:pStyle w:val="ListParagraph"/>
        <w:numPr>
          <w:ilvl w:val="0"/>
          <w:numId w:val="16"/>
        </w:numPr>
        <w:rPr>
          <w:rFonts w:ascii="Poppins" w:hAnsi="Poppins" w:cs="Poppins"/>
          <w:sz w:val="20"/>
          <w:szCs w:val="20"/>
        </w:rPr>
      </w:pPr>
      <w:r w:rsidRPr="00D73C13">
        <w:rPr>
          <w:rFonts w:ascii="Poppins" w:hAnsi="Poppins" w:cs="Poppins"/>
          <w:sz w:val="20"/>
          <w:szCs w:val="20"/>
        </w:rPr>
        <w:t>Effectiveness of performance and engagement initiatives.</w:t>
      </w:r>
    </w:p>
    <w:p w14:paraId="3BDB3FE3" w14:textId="77777777" w:rsidR="00592583" w:rsidRPr="00D73C13" w:rsidRDefault="008A34D3">
      <w:pPr>
        <w:pStyle w:val="Heading2"/>
        <w:rPr>
          <w:rFonts w:ascii="Poppins" w:eastAsiaTheme="minorHAnsi" w:hAnsi="Poppins" w:cs="Poppins"/>
          <w:color w:val="B48F49"/>
          <w:kern w:val="2"/>
          <w:sz w:val="20"/>
          <w:szCs w:val="20"/>
          <w:lang w:val="en-AU"/>
          <w14:ligatures w14:val="standardContextual"/>
        </w:rPr>
      </w:pPr>
      <w:r w:rsidRPr="00D73C13">
        <w:rPr>
          <w:rFonts w:ascii="Poppins" w:eastAsiaTheme="minorHAnsi" w:hAnsi="Poppins" w:cs="Poppins"/>
          <w:color w:val="B48F49"/>
          <w:kern w:val="2"/>
          <w:sz w:val="20"/>
          <w:szCs w:val="20"/>
          <w:lang w:val="en-AU"/>
          <w14:ligatures w14:val="standardContextual"/>
        </w:rPr>
        <w:t>Company Values and Culture</w:t>
      </w:r>
    </w:p>
    <w:p w14:paraId="652EC306" w14:textId="77777777" w:rsidR="00592583" w:rsidRPr="00D73C13" w:rsidRDefault="008A34D3">
      <w:pPr>
        <w:rPr>
          <w:rFonts w:ascii="Poppins" w:hAnsi="Poppins" w:cs="Poppins"/>
          <w:sz w:val="20"/>
          <w:szCs w:val="20"/>
        </w:rPr>
      </w:pPr>
      <w:r w:rsidRPr="3FC2D2BE">
        <w:rPr>
          <w:rFonts w:ascii="Poppins" w:hAnsi="Poppins" w:cs="Poppins"/>
          <w:sz w:val="20"/>
          <w:szCs w:val="20"/>
        </w:rPr>
        <w:t xml:space="preserve">Grand Royale Group values fairness, integrity, and collaboration. The </w:t>
      </w:r>
      <w:proofErr w:type="spellStart"/>
      <w:r w:rsidRPr="3FC2D2BE">
        <w:rPr>
          <w:rFonts w:ascii="Poppins" w:hAnsi="Poppins" w:cs="Poppins"/>
          <w:sz w:val="20"/>
          <w:szCs w:val="20"/>
        </w:rPr>
        <w:t>organisation</w:t>
      </w:r>
      <w:proofErr w:type="spellEnd"/>
      <w:r w:rsidRPr="3FC2D2BE">
        <w:rPr>
          <w:rFonts w:ascii="Poppins" w:hAnsi="Poppins" w:cs="Poppins"/>
          <w:sz w:val="20"/>
          <w:szCs w:val="20"/>
        </w:rPr>
        <w:t xml:space="preserve"> fosters an inclusive workplace culture where every team member feels valued, supported, and empowered to deliver hospitality excellence.</w:t>
      </w:r>
    </w:p>
    <w:p w14:paraId="4DFCBC08" w14:textId="77777777" w:rsidR="00592583" w:rsidRPr="00D73C13" w:rsidRDefault="008A34D3">
      <w:pPr>
        <w:pStyle w:val="Heading2"/>
        <w:rPr>
          <w:rFonts w:ascii="Poppins" w:eastAsiaTheme="minorHAnsi" w:hAnsi="Poppins" w:cs="Poppins"/>
          <w:color w:val="B48F49"/>
          <w:kern w:val="2"/>
          <w:sz w:val="20"/>
          <w:szCs w:val="20"/>
          <w:lang w:val="en-AU"/>
          <w14:ligatures w14:val="standardContextual"/>
        </w:rPr>
      </w:pPr>
      <w:r w:rsidRPr="00D73C13">
        <w:rPr>
          <w:rFonts w:ascii="Poppins" w:eastAsiaTheme="minorHAnsi" w:hAnsi="Poppins" w:cs="Poppins"/>
          <w:color w:val="B48F49"/>
          <w:kern w:val="2"/>
          <w:sz w:val="20"/>
          <w:szCs w:val="20"/>
          <w:lang w:val="en-AU"/>
          <w14:ligatures w14:val="standardContextual"/>
        </w:rPr>
        <w:t>Career Path</w:t>
      </w:r>
    </w:p>
    <w:p w14:paraId="73C66C99" w14:textId="77777777" w:rsidR="00592583" w:rsidRPr="00D73C13" w:rsidRDefault="008A34D3">
      <w:pPr>
        <w:rPr>
          <w:rFonts w:ascii="Poppins" w:hAnsi="Poppins" w:cs="Poppins"/>
          <w:sz w:val="20"/>
          <w:szCs w:val="20"/>
        </w:rPr>
      </w:pPr>
      <w:r w:rsidRPr="00D73C13">
        <w:rPr>
          <w:rFonts w:ascii="Poppins" w:hAnsi="Poppins" w:cs="Poppins"/>
          <w:sz w:val="20"/>
          <w:szCs w:val="20"/>
        </w:rPr>
        <w:t>This position offers opportunities for progression into senior executive roles such as Chief Human Resources Officer (CHRO) or Director of People and Culture within Grand Royale Group or the wider hospitality industry.</w:t>
      </w:r>
    </w:p>
    <w:sectPr w:rsidR="00592583" w:rsidRPr="00D73C13" w:rsidSect="00034616">
      <w:headerReference w:type="default" r:id="rId8"/>
      <w:pgSz w:w="11907" w:h="16839"/>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D577560" w14:textId="77777777" w:rsidR="008A34D3" w:rsidRDefault="008A34D3" w:rsidP="00D73C13">
      <w:pPr>
        <w:spacing w:after="0" w:line="240" w:lineRule="auto"/>
      </w:pPr>
      <w:r>
        <w:separator/>
      </w:r>
    </w:p>
  </w:endnote>
  <w:endnote w:type="continuationSeparator" w:id="0">
    <w:p w14:paraId="28D51B0E" w14:textId="77777777" w:rsidR="008A34D3" w:rsidRDefault="008A34D3" w:rsidP="00D73C1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Poppins">
    <w:charset w:val="00"/>
    <w:family w:val="auto"/>
    <w:pitch w:val="variable"/>
    <w:sig w:usb0="00008007" w:usb1="00000000" w:usb2="00000000" w:usb3="00000000" w:csb0="0000009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E88C86" w14:textId="77777777" w:rsidR="008A34D3" w:rsidRDefault="008A34D3" w:rsidP="00D73C13">
      <w:pPr>
        <w:spacing w:after="0" w:line="240" w:lineRule="auto"/>
      </w:pPr>
      <w:r>
        <w:separator/>
      </w:r>
    </w:p>
  </w:footnote>
  <w:footnote w:type="continuationSeparator" w:id="0">
    <w:p w14:paraId="1917F996" w14:textId="77777777" w:rsidR="008A34D3" w:rsidRDefault="008A34D3" w:rsidP="00D73C1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C2D721" w14:textId="216BA9D5" w:rsidR="00D73C13" w:rsidRDefault="00D73C13">
    <w:pPr>
      <w:pStyle w:val="Header"/>
    </w:pPr>
    <w:r>
      <w:rPr>
        <w:noProof/>
      </w:rPr>
      <w:drawing>
        <wp:anchor distT="0" distB="0" distL="114300" distR="114300" simplePos="0" relativeHeight="251659264" behindDoc="1" locked="0" layoutInCell="1" allowOverlap="1" wp14:anchorId="3A5F04FB" wp14:editId="36C69854">
          <wp:simplePos x="0" y="0"/>
          <wp:positionH relativeFrom="column">
            <wp:posOffset>-1133475</wp:posOffset>
          </wp:positionH>
          <wp:positionV relativeFrom="paragraph">
            <wp:posOffset>-447675</wp:posOffset>
          </wp:positionV>
          <wp:extent cx="7737475" cy="10688595"/>
          <wp:effectExtent l="19050" t="19050" r="15875" b="17780"/>
          <wp:wrapNone/>
          <wp:docPr id="2028952598" name="Picture 2" descr="A white background with gold and silver colored bord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8952598" name="Picture 2" descr="A white background with gold and silver colored border&#10;&#10;AI-generated content may be incorrect."/>
                  <pic:cNvPicPr/>
                </pic:nvPicPr>
                <pic:blipFill>
                  <a:blip r:embed="rId1">
                    <a:extLst>
                      <a:ext uri="{28A0092B-C50C-407E-A947-70E740481C1C}">
                        <a14:useLocalDpi xmlns:a14="http://schemas.microsoft.com/office/drawing/2010/main"/>
                      </a:ext>
                    </a:extLst>
                  </a:blip>
                  <a:stretch>
                    <a:fillRect/>
                  </a:stretch>
                </pic:blipFill>
                <pic:spPr>
                  <a:xfrm>
                    <a:off x="0" y="0"/>
                    <a:ext cx="7740298" cy="10692495"/>
                  </a:xfrm>
                  <a:prstGeom prst="rect">
                    <a:avLst/>
                  </a:prstGeom>
                  <a:ln w="9525">
                    <a:solidFill>
                      <a:srgbClr val="0070C0"/>
                    </a:solidFill>
                    <a:prstDash val="solid"/>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05A65605"/>
    <w:multiLevelType w:val="hybridMultilevel"/>
    <w:tmpl w:val="AEC0A02C"/>
    <w:lvl w:ilvl="0" w:tplc="8FDE9E34">
      <w:start w:val="1"/>
      <w:numFmt w:val="bullet"/>
      <w:lvlText w:val=""/>
      <w:lvlJc w:val="left"/>
      <w:pPr>
        <w:ind w:left="780" w:hanging="360"/>
      </w:pPr>
      <w:rPr>
        <w:rFonts w:ascii="Symbol" w:hAnsi="Symbol" w:hint="default"/>
        <w:color w:val="B48F49"/>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0" w15:restartNumberingAfterBreak="0">
    <w:nsid w:val="0F9326E9"/>
    <w:multiLevelType w:val="hybridMultilevel"/>
    <w:tmpl w:val="CC34819C"/>
    <w:lvl w:ilvl="0" w:tplc="8FDE9E34">
      <w:start w:val="1"/>
      <w:numFmt w:val="bullet"/>
      <w:lvlText w:val=""/>
      <w:lvlJc w:val="left"/>
      <w:pPr>
        <w:ind w:left="780" w:hanging="360"/>
      </w:pPr>
      <w:rPr>
        <w:rFonts w:ascii="Symbol" w:hAnsi="Symbol" w:hint="default"/>
        <w:color w:val="B48F49"/>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1" w15:restartNumberingAfterBreak="0">
    <w:nsid w:val="20E65712"/>
    <w:multiLevelType w:val="hybridMultilevel"/>
    <w:tmpl w:val="0F801E26"/>
    <w:lvl w:ilvl="0" w:tplc="8FDE9E34">
      <w:start w:val="1"/>
      <w:numFmt w:val="bullet"/>
      <w:lvlText w:val=""/>
      <w:lvlJc w:val="left"/>
      <w:pPr>
        <w:ind w:left="780" w:hanging="360"/>
      </w:pPr>
      <w:rPr>
        <w:rFonts w:ascii="Symbol" w:hAnsi="Symbol" w:hint="default"/>
        <w:color w:val="B48F49"/>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2" w15:restartNumberingAfterBreak="0">
    <w:nsid w:val="23774164"/>
    <w:multiLevelType w:val="hybridMultilevel"/>
    <w:tmpl w:val="C534E6CC"/>
    <w:lvl w:ilvl="0" w:tplc="8FDE9E34">
      <w:start w:val="1"/>
      <w:numFmt w:val="bullet"/>
      <w:lvlText w:val=""/>
      <w:lvlJc w:val="left"/>
      <w:pPr>
        <w:ind w:left="780" w:hanging="360"/>
      </w:pPr>
      <w:rPr>
        <w:rFonts w:ascii="Symbol" w:hAnsi="Symbol" w:hint="default"/>
        <w:color w:val="B48F49"/>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3" w15:restartNumberingAfterBreak="0">
    <w:nsid w:val="2C2B199B"/>
    <w:multiLevelType w:val="hybridMultilevel"/>
    <w:tmpl w:val="22A46A46"/>
    <w:lvl w:ilvl="0" w:tplc="8FDE9E34">
      <w:start w:val="1"/>
      <w:numFmt w:val="bullet"/>
      <w:lvlText w:val=""/>
      <w:lvlJc w:val="left"/>
      <w:pPr>
        <w:ind w:left="720" w:hanging="360"/>
      </w:pPr>
      <w:rPr>
        <w:rFonts w:ascii="Symbol" w:hAnsi="Symbol" w:hint="default"/>
        <w:color w:val="B48F49"/>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25A3EDE"/>
    <w:multiLevelType w:val="hybridMultilevel"/>
    <w:tmpl w:val="1B88A202"/>
    <w:lvl w:ilvl="0" w:tplc="8FDE9E34">
      <w:start w:val="1"/>
      <w:numFmt w:val="bullet"/>
      <w:lvlText w:val=""/>
      <w:lvlJc w:val="left"/>
      <w:pPr>
        <w:ind w:left="780" w:hanging="360"/>
      </w:pPr>
      <w:rPr>
        <w:rFonts w:ascii="Symbol" w:hAnsi="Symbol" w:hint="default"/>
        <w:color w:val="B48F49"/>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5" w15:restartNumberingAfterBreak="0">
    <w:nsid w:val="4C150393"/>
    <w:multiLevelType w:val="hybridMultilevel"/>
    <w:tmpl w:val="9228A252"/>
    <w:lvl w:ilvl="0" w:tplc="8FDE9E34">
      <w:start w:val="1"/>
      <w:numFmt w:val="bullet"/>
      <w:lvlText w:val=""/>
      <w:lvlJc w:val="left"/>
      <w:pPr>
        <w:ind w:left="720" w:hanging="360"/>
      </w:pPr>
      <w:rPr>
        <w:rFonts w:ascii="Symbol" w:hAnsi="Symbol" w:hint="default"/>
        <w:color w:val="B48F49"/>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874922673">
    <w:abstractNumId w:val="8"/>
  </w:num>
  <w:num w:numId="2" w16cid:durableId="760178519">
    <w:abstractNumId w:val="6"/>
  </w:num>
  <w:num w:numId="3" w16cid:durableId="1358307852">
    <w:abstractNumId w:val="5"/>
  </w:num>
  <w:num w:numId="4" w16cid:durableId="1462923504">
    <w:abstractNumId w:val="4"/>
  </w:num>
  <w:num w:numId="5" w16cid:durableId="19552322">
    <w:abstractNumId w:val="7"/>
  </w:num>
  <w:num w:numId="6" w16cid:durableId="563835772">
    <w:abstractNumId w:val="3"/>
  </w:num>
  <w:num w:numId="7" w16cid:durableId="724453205">
    <w:abstractNumId w:val="2"/>
  </w:num>
  <w:num w:numId="8" w16cid:durableId="880284724">
    <w:abstractNumId w:val="1"/>
  </w:num>
  <w:num w:numId="9" w16cid:durableId="616647213">
    <w:abstractNumId w:val="0"/>
  </w:num>
  <w:num w:numId="10" w16cid:durableId="1819612202">
    <w:abstractNumId w:val="15"/>
  </w:num>
  <w:num w:numId="11" w16cid:durableId="1358312245">
    <w:abstractNumId w:val="13"/>
  </w:num>
  <w:num w:numId="12" w16cid:durableId="1255431788">
    <w:abstractNumId w:val="10"/>
  </w:num>
  <w:num w:numId="13" w16cid:durableId="25571068">
    <w:abstractNumId w:val="14"/>
  </w:num>
  <w:num w:numId="14" w16cid:durableId="2139762151">
    <w:abstractNumId w:val="12"/>
  </w:num>
  <w:num w:numId="15" w16cid:durableId="1868640513">
    <w:abstractNumId w:val="11"/>
  </w:num>
  <w:num w:numId="16" w16cid:durableId="100401581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5074B"/>
    <w:rsid w:val="0026553C"/>
    <w:rsid w:val="0029639D"/>
    <w:rsid w:val="00326F90"/>
    <w:rsid w:val="0035422E"/>
    <w:rsid w:val="005554C6"/>
    <w:rsid w:val="00590D78"/>
    <w:rsid w:val="00592583"/>
    <w:rsid w:val="00775008"/>
    <w:rsid w:val="008358E6"/>
    <w:rsid w:val="008A34D3"/>
    <w:rsid w:val="00AA1D8D"/>
    <w:rsid w:val="00B14822"/>
    <w:rsid w:val="00B47730"/>
    <w:rsid w:val="00CB0664"/>
    <w:rsid w:val="00D73C13"/>
    <w:rsid w:val="00EC46F1"/>
    <w:rsid w:val="00FC693F"/>
    <w:rsid w:val="3FC2D2BE"/>
    <w:rsid w:val="5A2F0A7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D1CF64F"/>
  <w14:defaultImageDpi w14:val="300"/>
  <w15:docId w15:val="{9275EF28-A288-450F-A6D0-70976CED7E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552</Words>
  <Characters>3149</Characters>
  <Application>Microsoft Office Word</Application>
  <DocSecurity>0</DocSecurity>
  <Lines>26</Lines>
  <Paragraphs>7</Paragraphs>
  <ScaleCrop>false</ScaleCrop>
  <Manager/>
  <Company/>
  <LinksUpToDate>false</LinksUpToDate>
  <CharactersWithSpaces>3694</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M Owais</cp:lastModifiedBy>
  <cp:revision>7</cp:revision>
  <dcterms:created xsi:type="dcterms:W3CDTF">2013-12-23T23:15:00Z</dcterms:created>
  <dcterms:modified xsi:type="dcterms:W3CDTF">2026-05-16T13:07:00Z</dcterms:modified>
  <cp:category/>
</cp:coreProperties>
</file>